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F16" w:rsidRDefault="00260DA7">
      <w:pPr>
        <w:rPr>
          <w:rFonts w:asciiTheme="majorEastAsia" w:eastAsiaTheme="majorEastAsia" w:hAnsiTheme="majorEastAsia"/>
          <w:b/>
          <w:sz w:val="36"/>
          <w:szCs w:val="36"/>
        </w:rPr>
      </w:pPr>
      <w:r w:rsidRPr="00260DA7">
        <w:rPr>
          <w:rFonts w:asciiTheme="majorEastAsia" w:eastAsiaTheme="majorEastAsia" w:hAnsiTheme="majorEastAsia"/>
          <w:b/>
          <w:noProof/>
          <w:sz w:val="36"/>
          <w:szCs w:val="36"/>
        </w:rPr>
        <w:drawing>
          <wp:anchor distT="0" distB="0" distL="114300" distR="114300" simplePos="0" relativeHeight="251664384" behindDoc="0" locked="0" layoutInCell="1" allowOverlap="1">
            <wp:simplePos x="0" y="0"/>
            <wp:positionH relativeFrom="column">
              <wp:posOffset>-880745</wp:posOffset>
            </wp:positionH>
            <wp:positionV relativeFrom="paragraph">
              <wp:posOffset>-717550</wp:posOffset>
            </wp:positionV>
            <wp:extent cx="7723252" cy="10687050"/>
            <wp:effectExtent l="0" t="0" r="0" b="0"/>
            <wp:wrapNone/>
            <wp:docPr id="2" name="图片 2" descr="C:\Users\lenovo\Desktop\人才培养方案文本.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Desktop\人才培养方案文本.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750744" cy="10725093"/>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F6B59">
        <w:rPr>
          <w:rFonts w:asciiTheme="majorEastAsia" w:eastAsiaTheme="majorEastAsia" w:hAnsiTheme="majorEastAsia"/>
          <w:b/>
          <w:sz w:val="36"/>
          <w:szCs w:val="36"/>
        </w:rPr>
        <w:br w:type="page"/>
      </w:r>
    </w:p>
    <w:p w:rsidR="00AD1F16" w:rsidRDefault="00EF6B59">
      <w:pPr>
        <w:pStyle w:val="10"/>
        <w:tabs>
          <w:tab w:val="right" w:leader="dot" w:pos="9062"/>
        </w:tabs>
        <w:jc w:val="center"/>
        <w:rPr>
          <w:rFonts w:asciiTheme="majorEastAsia" w:eastAsiaTheme="majorEastAsia" w:hAnsiTheme="majorEastAsia"/>
          <w:b/>
          <w:sz w:val="36"/>
          <w:szCs w:val="36"/>
        </w:rPr>
      </w:pPr>
      <w:r>
        <w:rPr>
          <w:rFonts w:asciiTheme="majorEastAsia" w:eastAsiaTheme="majorEastAsia" w:hAnsiTheme="majorEastAsia" w:hint="eastAsia"/>
          <w:b/>
          <w:sz w:val="36"/>
          <w:szCs w:val="36"/>
        </w:rPr>
        <w:lastRenderedPageBreak/>
        <w:t>目  录</w:t>
      </w:r>
    </w:p>
    <w:p w:rsidR="00951470" w:rsidRDefault="00EF6B59" w:rsidP="00951470">
      <w:pPr>
        <w:pStyle w:val="10"/>
        <w:tabs>
          <w:tab w:val="right" w:leader="dot" w:pos="9062"/>
        </w:tabs>
        <w:spacing w:after="0" w:line="400" w:lineRule="exact"/>
        <w:rPr>
          <w:noProof/>
          <w:kern w:val="2"/>
          <w:sz w:val="21"/>
        </w:rPr>
      </w:pPr>
      <w:r>
        <w:rPr>
          <w:rFonts w:ascii="方正仿宋_GBK" w:eastAsia="方正仿宋_GBK" w:hAnsi="方正仿宋_GBK" w:cs="方正仿宋_GBK" w:hint="eastAsia"/>
          <w:b/>
          <w:sz w:val="28"/>
          <w:szCs w:val="28"/>
        </w:rPr>
        <w:fldChar w:fldCharType="begin"/>
      </w:r>
      <w:r>
        <w:rPr>
          <w:rFonts w:ascii="方正仿宋_GBK" w:eastAsia="方正仿宋_GBK" w:hAnsi="方正仿宋_GBK" w:cs="方正仿宋_GBK" w:hint="eastAsia"/>
          <w:b/>
          <w:sz w:val="28"/>
          <w:szCs w:val="28"/>
        </w:rPr>
        <w:instrText xml:space="preserve"> TOC \o "1-1" \h \z \t "标题 2,2,标题 3,3,1,1,1.1,2" </w:instrText>
      </w:r>
      <w:r>
        <w:rPr>
          <w:rFonts w:ascii="方正仿宋_GBK" w:eastAsia="方正仿宋_GBK" w:hAnsi="方正仿宋_GBK" w:cs="方正仿宋_GBK" w:hint="eastAsia"/>
          <w:b/>
          <w:sz w:val="28"/>
          <w:szCs w:val="28"/>
        </w:rPr>
        <w:fldChar w:fldCharType="separate"/>
      </w:r>
      <w:hyperlink w:anchor="_Toc53414155" w:history="1">
        <w:r w:rsidR="00951470" w:rsidRPr="00951470">
          <w:rPr>
            <w:rStyle w:val="ae"/>
            <w:rFonts w:hint="eastAsia"/>
            <w:b/>
            <w:noProof/>
          </w:rPr>
          <w:t>一、专业名称及代码</w:t>
        </w:r>
        <w:r w:rsidR="00951470">
          <w:rPr>
            <w:noProof/>
            <w:webHidden/>
          </w:rPr>
          <w:tab/>
        </w:r>
        <w:r w:rsidR="00951470">
          <w:rPr>
            <w:noProof/>
            <w:webHidden/>
          </w:rPr>
          <w:fldChar w:fldCharType="begin"/>
        </w:r>
        <w:r w:rsidR="00951470">
          <w:rPr>
            <w:noProof/>
            <w:webHidden/>
          </w:rPr>
          <w:instrText xml:space="preserve"> PAGEREF _Toc53414155 \h </w:instrText>
        </w:r>
        <w:r w:rsidR="00951470">
          <w:rPr>
            <w:noProof/>
            <w:webHidden/>
          </w:rPr>
        </w:r>
        <w:r w:rsidR="00951470">
          <w:rPr>
            <w:noProof/>
            <w:webHidden/>
          </w:rPr>
          <w:fldChar w:fldCharType="separate"/>
        </w:r>
        <w:r w:rsidR="004F79B7">
          <w:rPr>
            <w:noProof/>
            <w:webHidden/>
          </w:rPr>
          <w:t>1</w:t>
        </w:r>
        <w:r w:rsidR="00951470">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56" w:history="1">
        <w:r w:rsidRPr="00951470">
          <w:rPr>
            <w:rStyle w:val="ae"/>
            <w:rFonts w:hint="eastAsia"/>
            <w:b/>
            <w:noProof/>
          </w:rPr>
          <w:t>二、入学要求</w:t>
        </w:r>
        <w:r>
          <w:rPr>
            <w:noProof/>
            <w:webHidden/>
          </w:rPr>
          <w:tab/>
        </w:r>
        <w:r>
          <w:rPr>
            <w:noProof/>
            <w:webHidden/>
          </w:rPr>
          <w:fldChar w:fldCharType="begin"/>
        </w:r>
        <w:r>
          <w:rPr>
            <w:noProof/>
            <w:webHidden/>
          </w:rPr>
          <w:instrText xml:space="preserve"> PAGEREF _Toc53414156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57" w:history="1">
        <w:r w:rsidRPr="00951470">
          <w:rPr>
            <w:rStyle w:val="ae"/>
            <w:rFonts w:hint="eastAsia"/>
            <w:b/>
            <w:noProof/>
          </w:rPr>
          <w:t>三、修业年限</w:t>
        </w:r>
        <w:r>
          <w:rPr>
            <w:noProof/>
            <w:webHidden/>
          </w:rPr>
          <w:tab/>
        </w:r>
        <w:r>
          <w:rPr>
            <w:noProof/>
            <w:webHidden/>
          </w:rPr>
          <w:fldChar w:fldCharType="begin"/>
        </w:r>
        <w:r>
          <w:rPr>
            <w:noProof/>
            <w:webHidden/>
          </w:rPr>
          <w:instrText xml:space="preserve"> PAGEREF _Toc53414157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58" w:history="1">
        <w:r w:rsidRPr="00951470">
          <w:rPr>
            <w:rStyle w:val="ae"/>
            <w:rFonts w:hint="eastAsia"/>
            <w:b/>
            <w:noProof/>
          </w:rPr>
          <w:t>四、职业面向和接续专业</w:t>
        </w:r>
        <w:r>
          <w:rPr>
            <w:noProof/>
            <w:webHidden/>
          </w:rPr>
          <w:tab/>
        </w:r>
        <w:r>
          <w:rPr>
            <w:noProof/>
            <w:webHidden/>
          </w:rPr>
          <w:fldChar w:fldCharType="begin"/>
        </w:r>
        <w:r>
          <w:rPr>
            <w:noProof/>
            <w:webHidden/>
          </w:rPr>
          <w:instrText xml:space="preserve"> PAGEREF _Toc53414158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59" w:history="1">
        <w:r w:rsidRPr="00F26A12">
          <w:rPr>
            <w:rStyle w:val="ae"/>
            <w:rFonts w:hint="eastAsia"/>
            <w:noProof/>
          </w:rPr>
          <w:t>（一）职业面向</w:t>
        </w:r>
        <w:r>
          <w:rPr>
            <w:noProof/>
            <w:webHidden/>
          </w:rPr>
          <w:tab/>
        </w:r>
        <w:r>
          <w:rPr>
            <w:noProof/>
            <w:webHidden/>
          </w:rPr>
          <w:fldChar w:fldCharType="begin"/>
        </w:r>
        <w:r>
          <w:rPr>
            <w:noProof/>
            <w:webHidden/>
          </w:rPr>
          <w:instrText xml:space="preserve"> PAGEREF _Toc53414159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0" w:history="1">
        <w:r w:rsidRPr="00F26A12">
          <w:rPr>
            <w:rStyle w:val="ae"/>
            <w:rFonts w:hint="eastAsia"/>
            <w:noProof/>
          </w:rPr>
          <w:t>（二）接续专业</w:t>
        </w:r>
        <w:r>
          <w:rPr>
            <w:noProof/>
            <w:webHidden/>
          </w:rPr>
          <w:tab/>
        </w:r>
        <w:r>
          <w:rPr>
            <w:noProof/>
            <w:webHidden/>
          </w:rPr>
          <w:fldChar w:fldCharType="begin"/>
        </w:r>
        <w:r>
          <w:rPr>
            <w:noProof/>
            <w:webHidden/>
          </w:rPr>
          <w:instrText xml:space="preserve"> PAGEREF _Toc53414160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61" w:history="1">
        <w:r w:rsidRPr="00951470">
          <w:rPr>
            <w:rStyle w:val="ae"/>
            <w:rFonts w:hint="eastAsia"/>
            <w:b/>
            <w:noProof/>
            <w:u w:val="none"/>
          </w:rPr>
          <w:t>五、培养目标与培养规格</w:t>
        </w:r>
        <w:r>
          <w:rPr>
            <w:noProof/>
            <w:webHidden/>
          </w:rPr>
          <w:tab/>
        </w:r>
        <w:r>
          <w:rPr>
            <w:noProof/>
            <w:webHidden/>
          </w:rPr>
          <w:fldChar w:fldCharType="begin"/>
        </w:r>
        <w:r>
          <w:rPr>
            <w:noProof/>
            <w:webHidden/>
          </w:rPr>
          <w:instrText xml:space="preserve"> PAGEREF _Toc53414161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2" w:history="1">
        <w:r w:rsidRPr="00F26A12">
          <w:rPr>
            <w:rStyle w:val="ae"/>
            <w:rFonts w:hint="eastAsia"/>
            <w:noProof/>
          </w:rPr>
          <w:t>（一）培养目标</w:t>
        </w:r>
        <w:r>
          <w:rPr>
            <w:noProof/>
            <w:webHidden/>
          </w:rPr>
          <w:tab/>
        </w:r>
        <w:r>
          <w:rPr>
            <w:noProof/>
            <w:webHidden/>
          </w:rPr>
          <w:fldChar w:fldCharType="begin"/>
        </w:r>
        <w:r>
          <w:rPr>
            <w:noProof/>
            <w:webHidden/>
          </w:rPr>
          <w:instrText xml:space="preserve"> PAGEREF _Toc53414162 \h </w:instrText>
        </w:r>
        <w:r>
          <w:rPr>
            <w:noProof/>
            <w:webHidden/>
          </w:rPr>
        </w:r>
        <w:r>
          <w:rPr>
            <w:noProof/>
            <w:webHidden/>
          </w:rPr>
          <w:fldChar w:fldCharType="separate"/>
        </w:r>
        <w:r w:rsidR="004F79B7">
          <w:rPr>
            <w:noProof/>
            <w:webHidden/>
          </w:rPr>
          <w:t>1</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3" w:history="1">
        <w:r w:rsidRPr="00F26A12">
          <w:rPr>
            <w:rStyle w:val="ae"/>
            <w:rFonts w:hint="eastAsia"/>
            <w:noProof/>
          </w:rPr>
          <w:t>（二）培养规格</w:t>
        </w:r>
        <w:r>
          <w:rPr>
            <w:noProof/>
            <w:webHidden/>
          </w:rPr>
          <w:tab/>
        </w:r>
        <w:r>
          <w:rPr>
            <w:noProof/>
            <w:webHidden/>
          </w:rPr>
          <w:fldChar w:fldCharType="begin"/>
        </w:r>
        <w:r>
          <w:rPr>
            <w:noProof/>
            <w:webHidden/>
          </w:rPr>
          <w:instrText xml:space="preserve"> PAGEREF _Toc53414163 \h </w:instrText>
        </w:r>
        <w:r>
          <w:rPr>
            <w:noProof/>
            <w:webHidden/>
          </w:rPr>
        </w:r>
        <w:r>
          <w:rPr>
            <w:noProof/>
            <w:webHidden/>
          </w:rPr>
          <w:fldChar w:fldCharType="separate"/>
        </w:r>
        <w:r w:rsidR="004F79B7">
          <w:rPr>
            <w:noProof/>
            <w:webHidden/>
          </w:rPr>
          <w:t>2</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64" w:history="1">
        <w:r w:rsidRPr="00951470">
          <w:rPr>
            <w:rStyle w:val="ae"/>
            <w:rFonts w:hint="eastAsia"/>
            <w:b/>
            <w:noProof/>
          </w:rPr>
          <w:t>六、课程设置及要求</w:t>
        </w:r>
        <w:r>
          <w:rPr>
            <w:noProof/>
            <w:webHidden/>
          </w:rPr>
          <w:tab/>
        </w:r>
        <w:r>
          <w:rPr>
            <w:noProof/>
            <w:webHidden/>
          </w:rPr>
          <w:fldChar w:fldCharType="begin"/>
        </w:r>
        <w:r>
          <w:rPr>
            <w:noProof/>
            <w:webHidden/>
          </w:rPr>
          <w:instrText xml:space="preserve"> PAGEREF _Toc53414164 \h </w:instrText>
        </w:r>
        <w:r>
          <w:rPr>
            <w:noProof/>
            <w:webHidden/>
          </w:rPr>
        </w:r>
        <w:r>
          <w:rPr>
            <w:noProof/>
            <w:webHidden/>
          </w:rPr>
          <w:fldChar w:fldCharType="separate"/>
        </w:r>
        <w:r w:rsidR="004F79B7">
          <w:rPr>
            <w:noProof/>
            <w:webHidden/>
          </w:rPr>
          <w:t>4</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5" w:history="1">
        <w:r w:rsidRPr="00F26A12">
          <w:rPr>
            <w:rStyle w:val="ae"/>
            <w:rFonts w:hint="eastAsia"/>
            <w:noProof/>
          </w:rPr>
          <w:t>（一）课程结构</w:t>
        </w:r>
        <w:r>
          <w:rPr>
            <w:noProof/>
            <w:webHidden/>
          </w:rPr>
          <w:tab/>
        </w:r>
        <w:r>
          <w:rPr>
            <w:noProof/>
            <w:webHidden/>
          </w:rPr>
          <w:fldChar w:fldCharType="begin"/>
        </w:r>
        <w:r>
          <w:rPr>
            <w:noProof/>
            <w:webHidden/>
          </w:rPr>
          <w:instrText xml:space="preserve"> PAGEREF _Toc53414165 \h </w:instrText>
        </w:r>
        <w:r>
          <w:rPr>
            <w:noProof/>
            <w:webHidden/>
          </w:rPr>
        </w:r>
        <w:r>
          <w:rPr>
            <w:noProof/>
            <w:webHidden/>
          </w:rPr>
          <w:fldChar w:fldCharType="separate"/>
        </w:r>
        <w:r w:rsidR="004F79B7">
          <w:rPr>
            <w:noProof/>
            <w:webHidden/>
          </w:rPr>
          <w:t>4</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6" w:history="1">
        <w:r w:rsidRPr="00F26A12">
          <w:rPr>
            <w:rStyle w:val="ae"/>
            <w:rFonts w:hint="eastAsia"/>
            <w:noProof/>
          </w:rPr>
          <w:t>（二）课程设置及要求</w:t>
        </w:r>
        <w:r>
          <w:rPr>
            <w:noProof/>
            <w:webHidden/>
          </w:rPr>
          <w:tab/>
        </w:r>
        <w:r>
          <w:rPr>
            <w:noProof/>
            <w:webHidden/>
          </w:rPr>
          <w:fldChar w:fldCharType="begin"/>
        </w:r>
        <w:r>
          <w:rPr>
            <w:noProof/>
            <w:webHidden/>
          </w:rPr>
          <w:instrText xml:space="preserve"> PAGEREF _Toc53414166 \h </w:instrText>
        </w:r>
        <w:r>
          <w:rPr>
            <w:noProof/>
            <w:webHidden/>
          </w:rPr>
        </w:r>
        <w:r>
          <w:rPr>
            <w:noProof/>
            <w:webHidden/>
          </w:rPr>
          <w:fldChar w:fldCharType="separate"/>
        </w:r>
        <w:r w:rsidR="004F79B7">
          <w:rPr>
            <w:noProof/>
            <w:webHidden/>
          </w:rPr>
          <w:t>5</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67" w:history="1">
        <w:r w:rsidRPr="00951470">
          <w:rPr>
            <w:rStyle w:val="ae"/>
            <w:rFonts w:hint="eastAsia"/>
            <w:b/>
            <w:noProof/>
            <w:u w:val="none"/>
          </w:rPr>
          <w:t>七、教学进程总体安排</w:t>
        </w:r>
        <w:r>
          <w:rPr>
            <w:noProof/>
            <w:webHidden/>
          </w:rPr>
          <w:tab/>
        </w:r>
        <w:r>
          <w:rPr>
            <w:noProof/>
            <w:webHidden/>
          </w:rPr>
          <w:fldChar w:fldCharType="begin"/>
        </w:r>
        <w:r>
          <w:rPr>
            <w:noProof/>
            <w:webHidden/>
          </w:rPr>
          <w:instrText xml:space="preserve"> PAGEREF _Toc53414167 \h </w:instrText>
        </w:r>
        <w:r>
          <w:rPr>
            <w:noProof/>
            <w:webHidden/>
          </w:rPr>
        </w:r>
        <w:r>
          <w:rPr>
            <w:noProof/>
            <w:webHidden/>
          </w:rPr>
          <w:fldChar w:fldCharType="separate"/>
        </w:r>
        <w:r w:rsidR="004F79B7">
          <w:rPr>
            <w:noProof/>
            <w:webHidden/>
          </w:rPr>
          <w:t>10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8" w:history="1">
        <w:r w:rsidRPr="00F26A12">
          <w:rPr>
            <w:rStyle w:val="ae"/>
            <w:rFonts w:hint="eastAsia"/>
            <w:noProof/>
          </w:rPr>
          <w:t>（一）时间（周）分配表</w:t>
        </w:r>
        <w:r>
          <w:rPr>
            <w:noProof/>
            <w:webHidden/>
          </w:rPr>
          <w:tab/>
        </w:r>
        <w:r>
          <w:rPr>
            <w:noProof/>
            <w:webHidden/>
          </w:rPr>
          <w:fldChar w:fldCharType="begin"/>
        </w:r>
        <w:r>
          <w:rPr>
            <w:noProof/>
            <w:webHidden/>
          </w:rPr>
          <w:instrText xml:space="preserve"> PAGEREF _Toc53414168 \h </w:instrText>
        </w:r>
        <w:r>
          <w:rPr>
            <w:noProof/>
            <w:webHidden/>
          </w:rPr>
        </w:r>
        <w:r>
          <w:rPr>
            <w:noProof/>
            <w:webHidden/>
          </w:rPr>
          <w:fldChar w:fldCharType="separate"/>
        </w:r>
        <w:r w:rsidR="004F79B7">
          <w:rPr>
            <w:noProof/>
            <w:webHidden/>
          </w:rPr>
          <w:t>10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69" w:history="1">
        <w:r w:rsidRPr="00F26A12">
          <w:rPr>
            <w:rStyle w:val="ae"/>
            <w:rFonts w:hint="eastAsia"/>
            <w:noProof/>
          </w:rPr>
          <w:t>（二）护理专业教学进程表</w:t>
        </w:r>
        <w:r>
          <w:rPr>
            <w:noProof/>
            <w:webHidden/>
          </w:rPr>
          <w:tab/>
        </w:r>
        <w:r>
          <w:rPr>
            <w:noProof/>
            <w:webHidden/>
          </w:rPr>
          <w:fldChar w:fldCharType="begin"/>
        </w:r>
        <w:r>
          <w:rPr>
            <w:noProof/>
            <w:webHidden/>
          </w:rPr>
          <w:instrText xml:space="preserve"> PAGEREF _Toc53414169 \h </w:instrText>
        </w:r>
        <w:r>
          <w:rPr>
            <w:noProof/>
            <w:webHidden/>
          </w:rPr>
        </w:r>
        <w:r>
          <w:rPr>
            <w:noProof/>
            <w:webHidden/>
          </w:rPr>
          <w:fldChar w:fldCharType="separate"/>
        </w:r>
        <w:r w:rsidR="004F79B7">
          <w:rPr>
            <w:noProof/>
            <w:webHidden/>
          </w:rPr>
          <w:t>11</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70" w:history="1">
        <w:r w:rsidRPr="00951470">
          <w:rPr>
            <w:rStyle w:val="ae"/>
            <w:rFonts w:hint="eastAsia"/>
            <w:b/>
            <w:noProof/>
            <w:u w:val="none"/>
          </w:rPr>
          <w:t>八、实施保障</w:t>
        </w:r>
        <w:r>
          <w:rPr>
            <w:noProof/>
            <w:webHidden/>
          </w:rPr>
          <w:tab/>
        </w:r>
        <w:r>
          <w:rPr>
            <w:noProof/>
            <w:webHidden/>
          </w:rPr>
          <w:fldChar w:fldCharType="begin"/>
        </w:r>
        <w:r>
          <w:rPr>
            <w:noProof/>
            <w:webHidden/>
          </w:rPr>
          <w:instrText xml:space="preserve"> PAGEREF _Toc53414170 \h </w:instrText>
        </w:r>
        <w:r>
          <w:rPr>
            <w:noProof/>
            <w:webHidden/>
          </w:rPr>
        </w:r>
        <w:r>
          <w:rPr>
            <w:noProof/>
            <w:webHidden/>
          </w:rPr>
          <w:fldChar w:fldCharType="separate"/>
        </w:r>
        <w:r w:rsidR="004F79B7">
          <w:rPr>
            <w:noProof/>
            <w:webHidden/>
          </w:rPr>
          <w:t>12</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1" w:history="1">
        <w:r w:rsidRPr="00F26A12">
          <w:rPr>
            <w:rStyle w:val="ae"/>
            <w:rFonts w:hint="eastAsia"/>
            <w:noProof/>
          </w:rPr>
          <w:t>（一）师资队伍</w:t>
        </w:r>
        <w:r>
          <w:rPr>
            <w:noProof/>
            <w:webHidden/>
          </w:rPr>
          <w:tab/>
        </w:r>
        <w:r>
          <w:rPr>
            <w:noProof/>
            <w:webHidden/>
          </w:rPr>
          <w:fldChar w:fldCharType="begin"/>
        </w:r>
        <w:r>
          <w:rPr>
            <w:noProof/>
            <w:webHidden/>
          </w:rPr>
          <w:instrText xml:space="preserve"> PAGEREF _Toc53414171 \h </w:instrText>
        </w:r>
        <w:r>
          <w:rPr>
            <w:noProof/>
            <w:webHidden/>
          </w:rPr>
        </w:r>
        <w:r>
          <w:rPr>
            <w:noProof/>
            <w:webHidden/>
          </w:rPr>
          <w:fldChar w:fldCharType="separate"/>
        </w:r>
        <w:r w:rsidR="004F79B7">
          <w:rPr>
            <w:noProof/>
            <w:webHidden/>
          </w:rPr>
          <w:t>12</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2" w:history="1">
        <w:r w:rsidRPr="00F26A12">
          <w:rPr>
            <w:rStyle w:val="ae"/>
            <w:rFonts w:hint="eastAsia"/>
            <w:noProof/>
          </w:rPr>
          <w:t>（二）教学设施</w:t>
        </w:r>
        <w:r>
          <w:rPr>
            <w:noProof/>
            <w:webHidden/>
          </w:rPr>
          <w:tab/>
        </w:r>
        <w:r>
          <w:rPr>
            <w:noProof/>
            <w:webHidden/>
          </w:rPr>
          <w:fldChar w:fldCharType="begin"/>
        </w:r>
        <w:r>
          <w:rPr>
            <w:noProof/>
            <w:webHidden/>
          </w:rPr>
          <w:instrText xml:space="preserve"> PAGEREF _Toc53414172 \h </w:instrText>
        </w:r>
        <w:r>
          <w:rPr>
            <w:noProof/>
            <w:webHidden/>
          </w:rPr>
        </w:r>
        <w:r>
          <w:rPr>
            <w:noProof/>
            <w:webHidden/>
          </w:rPr>
          <w:fldChar w:fldCharType="separate"/>
        </w:r>
        <w:r w:rsidR="004F79B7">
          <w:rPr>
            <w:noProof/>
            <w:webHidden/>
          </w:rPr>
          <w:t>13</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3" w:history="1">
        <w:r w:rsidRPr="00F26A12">
          <w:rPr>
            <w:rStyle w:val="ae"/>
            <w:rFonts w:hint="eastAsia"/>
            <w:noProof/>
          </w:rPr>
          <w:t>（三）教学资源</w:t>
        </w:r>
        <w:r>
          <w:rPr>
            <w:noProof/>
            <w:webHidden/>
          </w:rPr>
          <w:tab/>
        </w:r>
        <w:r>
          <w:rPr>
            <w:noProof/>
            <w:webHidden/>
          </w:rPr>
          <w:fldChar w:fldCharType="begin"/>
        </w:r>
        <w:r>
          <w:rPr>
            <w:noProof/>
            <w:webHidden/>
          </w:rPr>
          <w:instrText xml:space="preserve"> PAGEREF _Toc53414173 \h </w:instrText>
        </w:r>
        <w:r>
          <w:rPr>
            <w:noProof/>
            <w:webHidden/>
          </w:rPr>
        </w:r>
        <w:r>
          <w:rPr>
            <w:noProof/>
            <w:webHidden/>
          </w:rPr>
          <w:fldChar w:fldCharType="separate"/>
        </w:r>
        <w:r w:rsidR="004F79B7">
          <w:rPr>
            <w:noProof/>
            <w:webHidden/>
          </w:rPr>
          <w:t>16</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4" w:history="1">
        <w:r w:rsidRPr="00F26A12">
          <w:rPr>
            <w:rStyle w:val="ae"/>
            <w:rFonts w:hint="eastAsia"/>
            <w:noProof/>
          </w:rPr>
          <w:t>（四）教学方法</w:t>
        </w:r>
        <w:r>
          <w:rPr>
            <w:noProof/>
            <w:webHidden/>
          </w:rPr>
          <w:tab/>
        </w:r>
        <w:r>
          <w:rPr>
            <w:noProof/>
            <w:webHidden/>
          </w:rPr>
          <w:fldChar w:fldCharType="begin"/>
        </w:r>
        <w:r>
          <w:rPr>
            <w:noProof/>
            <w:webHidden/>
          </w:rPr>
          <w:instrText xml:space="preserve"> PAGEREF _Toc53414174 \h </w:instrText>
        </w:r>
        <w:r>
          <w:rPr>
            <w:noProof/>
            <w:webHidden/>
          </w:rPr>
        </w:r>
        <w:r>
          <w:rPr>
            <w:noProof/>
            <w:webHidden/>
          </w:rPr>
          <w:fldChar w:fldCharType="separate"/>
        </w:r>
        <w:r w:rsidR="004F79B7">
          <w:rPr>
            <w:noProof/>
            <w:webHidden/>
          </w:rPr>
          <w:t>17</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5" w:history="1">
        <w:r w:rsidRPr="00F26A12">
          <w:rPr>
            <w:rStyle w:val="ae"/>
            <w:rFonts w:hint="eastAsia"/>
            <w:noProof/>
          </w:rPr>
          <w:t>（五）学习评价</w:t>
        </w:r>
        <w:r>
          <w:rPr>
            <w:noProof/>
            <w:webHidden/>
          </w:rPr>
          <w:tab/>
        </w:r>
        <w:r>
          <w:rPr>
            <w:noProof/>
            <w:webHidden/>
          </w:rPr>
          <w:fldChar w:fldCharType="begin"/>
        </w:r>
        <w:r>
          <w:rPr>
            <w:noProof/>
            <w:webHidden/>
          </w:rPr>
          <w:instrText xml:space="preserve"> PAGEREF _Toc53414175 \h </w:instrText>
        </w:r>
        <w:r>
          <w:rPr>
            <w:noProof/>
            <w:webHidden/>
          </w:rPr>
        </w:r>
        <w:r>
          <w:rPr>
            <w:noProof/>
            <w:webHidden/>
          </w:rPr>
          <w:fldChar w:fldCharType="separate"/>
        </w:r>
        <w:r w:rsidR="004F79B7">
          <w:rPr>
            <w:noProof/>
            <w:webHidden/>
          </w:rPr>
          <w:t>18</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6" w:history="1">
        <w:r w:rsidRPr="00F26A12">
          <w:rPr>
            <w:rStyle w:val="ae"/>
            <w:rFonts w:hint="eastAsia"/>
            <w:noProof/>
          </w:rPr>
          <w:t>（六）质量管理</w:t>
        </w:r>
        <w:r>
          <w:rPr>
            <w:noProof/>
            <w:webHidden/>
          </w:rPr>
          <w:tab/>
        </w:r>
        <w:r>
          <w:rPr>
            <w:noProof/>
            <w:webHidden/>
          </w:rPr>
          <w:fldChar w:fldCharType="begin"/>
        </w:r>
        <w:r>
          <w:rPr>
            <w:noProof/>
            <w:webHidden/>
          </w:rPr>
          <w:instrText xml:space="preserve"> PAGEREF _Toc53414176 \h </w:instrText>
        </w:r>
        <w:r>
          <w:rPr>
            <w:noProof/>
            <w:webHidden/>
          </w:rPr>
        </w:r>
        <w:r>
          <w:rPr>
            <w:noProof/>
            <w:webHidden/>
          </w:rPr>
          <w:fldChar w:fldCharType="separate"/>
        </w:r>
        <w:r w:rsidR="004F79B7">
          <w:rPr>
            <w:noProof/>
            <w:webHidden/>
          </w:rPr>
          <w:t>19</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77" w:history="1">
        <w:r w:rsidRPr="00951470">
          <w:rPr>
            <w:rStyle w:val="ae"/>
            <w:rFonts w:hint="eastAsia"/>
            <w:b/>
            <w:noProof/>
            <w:u w:val="none"/>
          </w:rPr>
          <w:t>九、毕业要求</w:t>
        </w:r>
        <w:r>
          <w:rPr>
            <w:noProof/>
            <w:webHidden/>
          </w:rPr>
          <w:tab/>
        </w:r>
        <w:r>
          <w:rPr>
            <w:noProof/>
            <w:webHidden/>
          </w:rPr>
          <w:fldChar w:fldCharType="begin"/>
        </w:r>
        <w:r>
          <w:rPr>
            <w:noProof/>
            <w:webHidden/>
          </w:rPr>
          <w:instrText xml:space="preserve"> PAGEREF _Toc53414177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8" w:history="1">
        <w:r w:rsidRPr="00F26A12">
          <w:rPr>
            <w:rStyle w:val="ae"/>
            <w:rFonts w:hint="eastAsia"/>
            <w:noProof/>
          </w:rPr>
          <w:t>（一）学业考核要求</w:t>
        </w:r>
        <w:r>
          <w:rPr>
            <w:noProof/>
            <w:webHidden/>
          </w:rPr>
          <w:tab/>
        </w:r>
        <w:r>
          <w:rPr>
            <w:noProof/>
            <w:webHidden/>
          </w:rPr>
          <w:fldChar w:fldCharType="begin"/>
        </w:r>
        <w:r>
          <w:rPr>
            <w:noProof/>
            <w:webHidden/>
          </w:rPr>
          <w:instrText xml:space="preserve"> PAGEREF _Toc53414178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79" w:history="1">
        <w:r w:rsidRPr="00F26A12">
          <w:rPr>
            <w:rStyle w:val="ae"/>
            <w:rFonts w:hint="eastAsia"/>
            <w:noProof/>
          </w:rPr>
          <w:t>（二）证书考取要求</w:t>
        </w:r>
        <w:r>
          <w:rPr>
            <w:noProof/>
            <w:webHidden/>
          </w:rPr>
          <w:tab/>
        </w:r>
        <w:r>
          <w:rPr>
            <w:noProof/>
            <w:webHidden/>
          </w:rPr>
          <w:fldChar w:fldCharType="begin"/>
        </w:r>
        <w:r>
          <w:rPr>
            <w:noProof/>
            <w:webHidden/>
          </w:rPr>
          <w:instrText xml:space="preserve"> PAGEREF _Toc53414179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80" w:history="1">
        <w:r w:rsidRPr="00F26A12">
          <w:rPr>
            <w:rStyle w:val="ae"/>
            <w:rFonts w:hint="eastAsia"/>
            <w:noProof/>
          </w:rPr>
          <w:t>（三）毕业要求</w:t>
        </w:r>
        <w:r>
          <w:rPr>
            <w:noProof/>
            <w:webHidden/>
          </w:rPr>
          <w:tab/>
        </w:r>
        <w:r>
          <w:rPr>
            <w:noProof/>
            <w:webHidden/>
          </w:rPr>
          <w:fldChar w:fldCharType="begin"/>
        </w:r>
        <w:r>
          <w:rPr>
            <w:noProof/>
            <w:webHidden/>
          </w:rPr>
          <w:instrText xml:space="preserve"> PAGEREF _Toc53414180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10"/>
        <w:tabs>
          <w:tab w:val="right" w:leader="dot" w:pos="9062"/>
        </w:tabs>
        <w:spacing w:after="0" w:line="400" w:lineRule="exact"/>
        <w:rPr>
          <w:noProof/>
          <w:kern w:val="2"/>
          <w:sz w:val="21"/>
        </w:rPr>
      </w:pPr>
      <w:hyperlink w:anchor="_Toc53414181" w:history="1">
        <w:r w:rsidRPr="00951470">
          <w:rPr>
            <w:rStyle w:val="ae"/>
            <w:rFonts w:hint="eastAsia"/>
            <w:b/>
            <w:noProof/>
            <w:u w:val="none"/>
          </w:rPr>
          <w:t>十、其他</w:t>
        </w:r>
        <w:r>
          <w:rPr>
            <w:noProof/>
            <w:webHidden/>
          </w:rPr>
          <w:tab/>
        </w:r>
        <w:r>
          <w:rPr>
            <w:noProof/>
            <w:webHidden/>
          </w:rPr>
          <w:fldChar w:fldCharType="begin"/>
        </w:r>
        <w:r>
          <w:rPr>
            <w:noProof/>
            <w:webHidden/>
          </w:rPr>
          <w:instrText xml:space="preserve"> PAGEREF _Toc53414181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82" w:history="1">
        <w:r w:rsidRPr="00F26A12">
          <w:rPr>
            <w:rStyle w:val="ae"/>
            <w:rFonts w:hint="eastAsia"/>
            <w:noProof/>
          </w:rPr>
          <w:t>（一）编写依据</w:t>
        </w:r>
        <w:r>
          <w:rPr>
            <w:noProof/>
            <w:webHidden/>
          </w:rPr>
          <w:tab/>
        </w:r>
        <w:r>
          <w:rPr>
            <w:noProof/>
            <w:webHidden/>
          </w:rPr>
          <w:fldChar w:fldCharType="begin"/>
        </w:r>
        <w:r>
          <w:rPr>
            <w:noProof/>
            <w:webHidden/>
          </w:rPr>
          <w:instrText xml:space="preserve"> PAGEREF _Toc53414182 \h </w:instrText>
        </w:r>
        <w:r>
          <w:rPr>
            <w:noProof/>
            <w:webHidden/>
          </w:rPr>
        </w:r>
        <w:r>
          <w:rPr>
            <w:noProof/>
            <w:webHidden/>
          </w:rPr>
          <w:fldChar w:fldCharType="separate"/>
        </w:r>
        <w:r w:rsidR="004F79B7">
          <w:rPr>
            <w:noProof/>
            <w:webHidden/>
          </w:rPr>
          <w:t>20</w:t>
        </w:r>
        <w:r>
          <w:rPr>
            <w:noProof/>
            <w:webHidden/>
          </w:rPr>
          <w:fldChar w:fldCharType="end"/>
        </w:r>
      </w:hyperlink>
    </w:p>
    <w:p w:rsidR="00951470" w:rsidRDefault="00951470" w:rsidP="00951470">
      <w:pPr>
        <w:pStyle w:val="20"/>
        <w:tabs>
          <w:tab w:val="right" w:leader="dot" w:pos="9062"/>
        </w:tabs>
        <w:spacing w:after="0" w:line="400" w:lineRule="exact"/>
        <w:rPr>
          <w:noProof/>
          <w:kern w:val="2"/>
          <w:sz w:val="21"/>
        </w:rPr>
      </w:pPr>
      <w:hyperlink w:anchor="_Toc53414183" w:history="1">
        <w:r w:rsidRPr="00F26A12">
          <w:rPr>
            <w:rStyle w:val="ae"/>
            <w:rFonts w:hint="eastAsia"/>
            <w:noProof/>
          </w:rPr>
          <w:t>（二）运用范围</w:t>
        </w:r>
        <w:r>
          <w:rPr>
            <w:noProof/>
            <w:webHidden/>
          </w:rPr>
          <w:tab/>
        </w:r>
        <w:r>
          <w:rPr>
            <w:noProof/>
            <w:webHidden/>
          </w:rPr>
          <w:fldChar w:fldCharType="begin"/>
        </w:r>
        <w:r>
          <w:rPr>
            <w:noProof/>
            <w:webHidden/>
          </w:rPr>
          <w:instrText xml:space="preserve"> PAGEREF _Toc53414183 \h </w:instrText>
        </w:r>
        <w:r>
          <w:rPr>
            <w:noProof/>
            <w:webHidden/>
          </w:rPr>
        </w:r>
        <w:r>
          <w:rPr>
            <w:noProof/>
            <w:webHidden/>
          </w:rPr>
          <w:fldChar w:fldCharType="separate"/>
        </w:r>
        <w:r w:rsidR="004F79B7">
          <w:rPr>
            <w:noProof/>
            <w:webHidden/>
          </w:rPr>
          <w:t>21</w:t>
        </w:r>
        <w:r>
          <w:rPr>
            <w:noProof/>
            <w:webHidden/>
          </w:rPr>
          <w:fldChar w:fldCharType="end"/>
        </w:r>
      </w:hyperlink>
    </w:p>
    <w:p w:rsidR="00AD1F16" w:rsidRDefault="00EF6B59" w:rsidP="00951470">
      <w:pPr>
        <w:pStyle w:val="20"/>
        <w:tabs>
          <w:tab w:val="right" w:leader="dot" w:pos="9062"/>
        </w:tabs>
        <w:spacing w:after="0" w:line="440" w:lineRule="exact"/>
        <w:rPr>
          <w:rFonts w:ascii="方正仿宋_GBK" w:eastAsia="方正仿宋_GBK" w:hAnsi="方正仿宋_GBK" w:cs="方正仿宋_GBK"/>
          <w:sz w:val="28"/>
          <w:szCs w:val="28"/>
        </w:rPr>
        <w:sectPr w:rsidR="00AD1F16">
          <w:headerReference w:type="first" r:id="rId8"/>
          <w:footerReference w:type="first" r:id="rId9"/>
          <w:pgSz w:w="11906" w:h="16838"/>
          <w:pgMar w:top="1100" w:right="1417" w:bottom="1417" w:left="1417" w:header="851" w:footer="660" w:gutter="0"/>
          <w:pgNumType w:start="0"/>
          <w:cols w:space="0"/>
          <w:titlePg/>
          <w:docGrid w:type="linesAndChars" w:linePitch="312" w:charSpace="1228"/>
        </w:sectPr>
      </w:pPr>
      <w:r>
        <w:rPr>
          <w:rFonts w:ascii="方正仿宋_GBK" w:eastAsia="方正仿宋_GBK" w:hAnsi="方正仿宋_GBK" w:cs="方正仿宋_GBK" w:hint="eastAsia"/>
          <w:b/>
          <w:sz w:val="28"/>
          <w:szCs w:val="28"/>
        </w:rPr>
        <w:fldChar w:fldCharType="end"/>
      </w:r>
    </w:p>
    <w:p w:rsidR="00AD1F16" w:rsidRDefault="00EF6B59">
      <w:pPr>
        <w:widowControl/>
        <w:spacing w:line="360" w:lineRule="auto"/>
        <w:jc w:val="center"/>
        <w:rPr>
          <w:rFonts w:ascii="方正小标宋_GBK" w:eastAsia="方正小标宋_GBK" w:hAnsiTheme="majorEastAsia"/>
          <w:sz w:val="36"/>
          <w:szCs w:val="36"/>
        </w:rPr>
      </w:pPr>
      <w:r>
        <w:rPr>
          <w:rFonts w:ascii="方正小标宋_GBK" w:eastAsia="方正小标宋_GBK" w:hAnsiTheme="majorEastAsia" w:hint="eastAsia"/>
          <w:bCs/>
          <w:sz w:val="36"/>
          <w:szCs w:val="36"/>
        </w:rPr>
        <w:lastRenderedPageBreak/>
        <w:t>护理</w:t>
      </w:r>
      <w:r>
        <w:rPr>
          <w:rFonts w:ascii="方正小标宋_GBK" w:eastAsia="方正小标宋_GBK" w:hAnsiTheme="majorEastAsia" w:hint="eastAsia"/>
          <w:sz w:val="36"/>
          <w:szCs w:val="36"/>
        </w:rPr>
        <w:t>专业人才培养方案</w:t>
      </w:r>
    </w:p>
    <w:p w:rsidR="00AD1F16" w:rsidRDefault="00AD1F16">
      <w:pPr>
        <w:spacing w:line="360" w:lineRule="auto"/>
        <w:ind w:firstLineChars="200" w:firstLine="494"/>
        <w:rPr>
          <w:rFonts w:asciiTheme="minorEastAsia" w:eastAsiaTheme="minorEastAsia" w:hAnsiTheme="minorEastAsia"/>
          <w:b/>
          <w:sz w:val="24"/>
          <w:szCs w:val="24"/>
          <w:shd w:val="pct10" w:color="auto" w:fill="FFFFFF"/>
        </w:rPr>
      </w:pPr>
    </w:p>
    <w:p w:rsidR="00AD1F16" w:rsidRDefault="00EF6B59">
      <w:pPr>
        <w:pStyle w:val="13"/>
      </w:pPr>
      <w:bookmarkStart w:id="0" w:name="_Toc53414155"/>
      <w:r>
        <w:rPr>
          <w:rFonts w:hint="eastAsia"/>
        </w:rPr>
        <w:t>一、专业名称及代码</w:t>
      </w:r>
      <w:bookmarkEnd w:id="0"/>
    </w:p>
    <w:p w:rsidR="00AD1F16" w:rsidRPr="00260DA7" w:rsidRDefault="00EF6B59" w:rsidP="00260DA7">
      <w:pPr>
        <w:ind w:firstLineChars="200" w:firstLine="652"/>
        <w:rPr>
          <w:rFonts w:ascii="方正仿宋_GBK" w:eastAsia="方正仿宋_GBK" w:hint="eastAsia"/>
          <w:sz w:val="32"/>
          <w:szCs w:val="32"/>
        </w:rPr>
      </w:pPr>
      <w:r w:rsidRPr="00260DA7">
        <w:rPr>
          <w:rFonts w:ascii="方正仿宋_GBK" w:eastAsia="方正仿宋_GBK" w:hint="eastAsia"/>
          <w:sz w:val="32"/>
          <w:szCs w:val="32"/>
        </w:rPr>
        <w:t>护理(专业代码100100)</w:t>
      </w:r>
    </w:p>
    <w:p w:rsidR="00AD1F16" w:rsidRDefault="00EF6B59">
      <w:pPr>
        <w:pStyle w:val="13"/>
      </w:pPr>
      <w:bookmarkStart w:id="1" w:name="_Toc53414156"/>
      <w:r>
        <w:rPr>
          <w:rFonts w:hint="eastAsia"/>
        </w:rPr>
        <w:t>二、入学要求</w:t>
      </w:r>
      <w:bookmarkEnd w:id="1"/>
    </w:p>
    <w:p w:rsidR="00AD1F16" w:rsidRPr="00260DA7" w:rsidRDefault="00EF6B59" w:rsidP="00260DA7">
      <w:pPr>
        <w:ind w:firstLineChars="200" w:firstLine="652"/>
        <w:rPr>
          <w:rFonts w:ascii="方正仿宋_GBK" w:eastAsia="方正仿宋_GBK"/>
          <w:sz w:val="32"/>
          <w:szCs w:val="32"/>
        </w:rPr>
      </w:pPr>
      <w:r w:rsidRPr="00260DA7">
        <w:rPr>
          <w:rFonts w:ascii="方正仿宋_GBK" w:eastAsia="方正仿宋_GBK" w:hint="eastAsia"/>
          <w:sz w:val="32"/>
          <w:szCs w:val="32"/>
        </w:rPr>
        <w:t>初中毕业或具有同等及以上学力者</w:t>
      </w:r>
    </w:p>
    <w:p w:rsidR="00AD1F16" w:rsidRDefault="00EF6B59">
      <w:pPr>
        <w:pStyle w:val="13"/>
        <w:rPr>
          <w:rFonts w:asciiTheme="minorEastAsia" w:eastAsiaTheme="minorEastAsia"/>
          <w:b/>
        </w:rPr>
      </w:pPr>
      <w:bookmarkStart w:id="2" w:name="_Toc53414157"/>
      <w:r>
        <w:rPr>
          <w:rFonts w:hint="eastAsia"/>
        </w:rPr>
        <w:t>三、修业年限</w:t>
      </w:r>
      <w:bookmarkEnd w:id="2"/>
    </w:p>
    <w:p w:rsidR="00AD1F16" w:rsidRPr="00260DA7" w:rsidRDefault="00EF6B59" w:rsidP="00260DA7">
      <w:pPr>
        <w:ind w:firstLineChars="200" w:firstLine="652"/>
        <w:rPr>
          <w:rFonts w:ascii="方正仿宋_GBK" w:eastAsia="方正仿宋_GBK"/>
          <w:sz w:val="32"/>
          <w:szCs w:val="32"/>
        </w:rPr>
      </w:pPr>
      <w:r w:rsidRPr="00260DA7">
        <w:rPr>
          <w:rFonts w:ascii="方正仿宋_GBK" w:eastAsia="方正仿宋_GBK" w:hint="eastAsia"/>
          <w:sz w:val="32"/>
          <w:szCs w:val="32"/>
        </w:rPr>
        <w:t>三年</w:t>
      </w:r>
    </w:p>
    <w:p w:rsidR="00AD1F16" w:rsidRDefault="00EF6B59">
      <w:pPr>
        <w:pStyle w:val="13"/>
        <w:rPr>
          <w:rFonts w:asciiTheme="minorEastAsia" w:eastAsiaTheme="minorEastAsia"/>
          <w:b/>
        </w:rPr>
      </w:pPr>
      <w:bookmarkStart w:id="3" w:name="_Toc53414158"/>
      <w:r>
        <w:rPr>
          <w:rFonts w:hint="eastAsia"/>
        </w:rPr>
        <w:t>四、职业面向和接续专业</w:t>
      </w:r>
      <w:bookmarkEnd w:id="3"/>
    </w:p>
    <w:p w:rsidR="00AD1F16" w:rsidRDefault="00EF6B59" w:rsidP="00260DA7">
      <w:pPr>
        <w:pStyle w:val="110"/>
        <w:spacing w:line="560" w:lineRule="exact"/>
        <w:ind w:firstLine="654"/>
      </w:pPr>
      <w:bookmarkStart w:id="4" w:name="_Toc53414159"/>
      <w:r>
        <w:rPr>
          <w:rFonts w:hint="eastAsia"/>
        </w:rPr>
        <w:t>（一）职业面向</w:t>
      </w:r>
      <w:bookmarkEnd w:id="4"/>
    </w:p>
    <w:tbl>
      <w:tblPr>
        <w:tblStyle w:val="4-11"/>
        <w:tblW w:w="9288" w:type="dxa"/>
        <w:jc w:val="center"/>
        <w:tblLayout w:type="fixed"/>
        <w:tblLook w:val="04A0" w:firstRow="1" w:lastRow="0" w:firstColumn="1" w:lastColumn="0" w:noHBand="0" w:noVBand="1"/>
      </w:tblPr>
      <w:tblGrid>
        <w:gridCol w:w="959"/>
        <w:gridCol w:w="1134"/>
        <w:gridCol w:w="1843"/>
        <w:gridCol w:w="1559"/>
        <w:gridCol w:w="1701"/>
        <w:gridCol w:w="2092"/>
      </w:tblGrid>
      <w:tr w:rsidR="00AD1F16" w:rsidTr="00AD1F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left w:val="nil"/>
              <w:bottom w:val="nil"/>
            </w:tcBorders>
            <w:vAlign w:val="center"/>
          </w:tcPr>
          <w:p w:rsidR="00AD1F16" w:rsidRDefault="00EF6B59">
            <w:pPr>
              <w:spacing w:line="360" w:lineRule="exact"/>
              <w:jc w:val="center"/>
              <w:outlineLvl w:val="1"/>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所属专业大类及代码</w:t>
            </w:r>
          </w:p>
        </w:tc>
        <w:tc>
          <w:tcPr>
            <w:tcW w:w="1134" w:type="dxa"/>
            <w:tcBorders>
              <w:top w:val="nil"/>
              <w:left w:val="single" w:sz="4" w:space="0" w:color="FFFFFF" w:themeColor="background1"/>
              <w:bottom w:val="nil"/>
            </w:tcBorders>
            <w:vAlign w:val="center"/>
          </w:tcPr>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所属专业类及代码</w:t>
            </w:r>
          </w:p>
        </w:tc>
        <w:tc>
          <w:tcPr>
            <w:tcW w:w="1843" w:type="dxa"/>
            <w:tcBorders>
              <w:top w:val="nil"/>
              <w:left w:val="single" w:sz="4" w:space="0" w:color="FFFFFF" w:themeColor="background1"/>
              <w:bottom w:val="nil"/>
            </w:tcBorders>
            <w:vAlign w:val="center"/>
          </w:tcPr>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对应行业</w:t>
            </w:r>
          </w:p>
        </w:tc>
        <w:tc>
          <w:tcPr>
            <w:tcW w:w="1559" w:type="dxa"/>
            <w:tcBorders>
              <w:top w:val="nil"/>
              <w:left w:val="single" w:sz="4" w:space="0" w:color="FFFFFF" w:themeColor="background1"/>
              <w:bottom w:val="nil"/>
            </w:tcBorders>
            <w:vAlign w:val="center"/>
          </w:tcPr>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主要职业类别</w:t>
            </w:r>
          </w:p>
        </w:tc>
        <w:tc>
          <w:tcPr>
            <w:tcW w:w="1701" w:type="dxa"/>
            <w:tcBorders>
              <w:top w:val="nil"/>
              <w:left w:val="single" w:sz="4" w:space="0" w:color="FFFFFF" w:themeColor="background1"/>
              <w:bottom w:val="nil"/>
            </w:tcBorders>
            <w:vAlign w:val="center"/>
          </w:tcPr>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主要岗位</w:t>
            </w:r>
          </w:p>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（或技术领域）</w:t>
            </w:r>
          </w:p>
        </w:tc>
        <w:tc>
          <w:tcPr>
            <w:tcW w:w="2092" w:type="dxa"/>
            <w:tcBorders>
              <w:top w:val="nil"/>
              <w:left w:val="single" w:sz="4" w:space="0" w:color="FFFFFF" w:themeColor="background1"/>
              <w:bottom w:val="nil"/>
              <w:right w:val="nil"/>
            </w:tcBorders>
            <w:vAlign w:val="center"/>
          </w:tcPr>
          <w:p w:rsidR="00AD1F16" w:rsidRDefault="00EF6B59">
            <w:pPr>
              <w:spacing w:line="36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color w:val="FFFFFF"/>
                <w:szCs w:val="21"/>
              </w:rPr>
            </w:pPr>
            <w:r>
              <w:rPr>
                <w:rFonts w:ascii="方正仿宋_GBK" w:eastAsia="方正仿宋_GBK" w:hAnsiTheme="minorEastAsia" w:hint="eastAsia"/>
                <w:color w:val="FFFFFF"/>
                <w:szCs w:val="21"/>
              </w:rPr>
              <w:t>职业技能等级证书、行业企业标准和证书举例</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59" w:type="dxa"/>
            <w:tcBorders>
              <w:top w:val="nil"/>
            </w:tcBorders>
            <w:shd w:val="clear" w:color="auto" w:fill="DBE5F1" w:themeFill="accent1" w:themeFillTint="33"/>
            <w:vAlign w:val="center"/>
          </w:tcPr>
          <w:p w:rsidR="00AD1F16" w:rsidRDefault="00EF6B59">
            <w:pPr>
              <w:spacing w:line="360" w:lineRule="exact"/>
              <w:jc w:val="center"/>
              <w:outlineLvl w:val="1"/>
              <w:rPr>
                <w:rFonts w:ascii="方正仿宋_GBK" w:eastAsia="方正仿宋_GBK" w:hAnsiTheme="minorEastAsia"/>
                <w:b w:val="0"/>
                <w:bCs w:val="0"/>
                <w:szCs w:val="21"/>
              </w:rPr>
            </w:pPr>
            <w:r>
              <w:rPr>
                <w:rFonts w:ascii="方正仿宋_GBK" w:eastAsia="方正仿宋_GBK" w:hAnsiTheme="minorEastAsia" w:hint="eastAsia"/>
                <w:spacing w:val="-14"/>
                <w:szCs w:val="21"/>
              </w:rPr>
              <w:t>卫生84</w:t>
            </w:r>
          </w:p>
        </w:tc>
        <w:tc>
          <w:tcPr>
            <w:tcW w:w="1134" w:type="dxa"/>
            <w:tcBorders>
              <w:top w:val="nil"/>
            </w:tcBorders>
            <w:shd w:val="clear" w:color="auto" w:fill="DBE5F1" w:themeFill="accent1" w:themeFillTint="33"/>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医院841、</w:t>
            </w:r>
          </w:p>
          <w:p w:rsidR="00AD1F16" w:rsidRDefault="00EF6B59">
            <w:pPr>
              <w:spacing w:line="360" w:lineRule="exact"/>
              <w:jc w:val="lef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基层</w:t>
            </w:r>
            <w:r>
              <w:rPr>
                <w:rFonts w:ascii="方正仿宋_GBK" w:eastAsia="方正仿宋_GBK" w:hAnsiTheme="minorEastAsia"/>
                <w:szCs w:val="21"/>
              </w:rPr>
              <w:t>医疗卫生服务</w:t>
            </w:r>
            <w:r>
              <w:rPr>
                <w:rFonts w:ascii="方正仿宋_GBK" w:eastAsia="方正仿宋_GBK" w:hAnsiTheme="minorEastAsia" w:hint="eastAsia"/>
                <w:szCs w:val="21"/>
              </w:rPr>
              <w:t>842、</w:t>
            </w:r>
            <w:r>
              <w:rPr>
                <w:rFonts w:ascii="方正仿宋_GBK" w:eastAsia="方正仿宋_GBK" w:hAnsiTheme="minorEastAsia"/>
                <w:szCs w:val="21"/>
              </w:rPr>
              <w:t>专业公共服务</w:t>
            </w:r>
            <w:r>
              <w:rPr>
                <w:rFonts w:ascii="方正仿宋_GBK" w:eastAsia="方正仿宋_GBK" w:hAnsiTheme="minorEastAsia" w:hint="eastAsia"/>
                <w:szCs w:val="21"/>
              </w:rPr>
              <w:t>843、</w:t>
            </w:r>
            <w:r>
              <w:rPr>
                <w:rFonts w:ascii="方正仿宋_GBK" w:eastAsia="方正仿宋_GBK" w:hAnsiTheme="minorEastAsia"/>
                <w:szCs w:val="21"/>
              </w:rPr>
              <w:t>其他</w:t>
            </w:r>
            <w:r>
              <w:rPr>
                <w:rFonts w:ascii="方正仿宋_GBK" w:eastAsia="方正仿宋_GBK" w:hAnsiTheme="minorEastAsia" w:hint="eastAsia"/>
                <w:szCs w:val="21"/>
              </w:rPr>
              <w:t>卫生</w:t>
            </w:r>
            <w:r>
              <w:rPr>
                <w:rFonts w:ascii="方正仿宋_GBK" w:eastAsia="方正仿宋_GBK" w:hAnsiTheme="minorEastAsia"/>
                <w:szCs w:val="21"/>
              </w:rPr>
              <w:t>活动</w:t>
            </w:r>
            <w:r>
              <w:rPr>
                <w:rFonts w:ascii="方正仿宋_GBK" w:eastAsia="方正仿宋_GBK" w:hAnsiTheme="minorEastAsia" w:hint="eastAsia"/>
                <w:szCs w:val="21"/>
              </w:rPr>
              <w:t>849</w:t>
            </w:r>
          </w:p>
        </w:tc>
        <w:tc>
          <w:tcPr>
            <w:tcW w:w="1843" w:type="dxa"/>
            <w:tcBorders>
              <w:top w:val="nil"/>
            </w:tcBorders>
            <w:shd w:val="clear" w:color="auto" w:fill="DBE5F1" w:themeFill="accent1" w:themeFillTint="33"/>
          </w:tcPr>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1.医院</w:t>
            </w:r>
          </w:p>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2.社区卫生服务中心</w:t>
            </w:r>
          </w:p>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3.乡镇卫生院</w:t>
            </w:r>
          </w:p>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4.门诊部（所）</w:t>
            </w:r>
          </w:p>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5.妇幼保健院（所、站）</w:t>
            </w:r>
          </w:p>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6.健康体检中心7.老年人、残疾人康养服务</w:t>
            </w:r>
          </w:p>
        </w:tc>
        <w:tc>
          <w:tcPr>
            <w:tcW w:w="1559" w:type="dxa"/>
            <w:tcBorders>
              <w:top w:val="nil"/>
            </w:tcBorders>
            <w:shd w:val="clear" w:color="auto" w:fill="DBE5F1" w:themeFill="accent1" w:themeFillTint="33"/>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病房护士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门诊护士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急诊护士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手术室护士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供应室护士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社区护士</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其他护理人员</w:t>
            </w:r>
          </w:p>
        </w:tc>
        <w:tc>
          <w:tcPr>
            <w:tcW w:w="1701" w:type="dxa"/>
            <w:tcBorders>
              <w:top w:val="nil"/>
            </w:tcBorders>
            <w:shd w:val="clear" w:color="auto" w:fill="DBE5F1" w:themeFill="accent1" w:themeFillTint="33"/>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1.临床护理</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2.急救护理</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3.社区护理</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4.老年护理</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5.预防保健</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6.康复护理</w:t>
            </w:r>
          </w:p>
        </w:tc>
        <w:tc>
          <w:tcPr>
            <w:tcW w:w="2092" w:type="dxa"/>
            <w:tcBorders>
              <w:top w:val="nil"/>
            </w:tcBorders>
            <w:shd w:val="clear" w:color="auto" w:fill="DBE5F1" w:themeFill="accent1" w:themeFillTint="33"/>
          </w:tcPr>
          <w:p w:rsidR="00AD1F16" w:rsidRDefault="00EF6B59">
            <w:pPr>
              <w:spacing w:line="360" w:lineRule="exact"/>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护士执业资格证、老年照护、母婴护理、失智老人护理职业等级证书、育婴员、孤残儿童护理员</w:t>
            </w:r>
          </w:p>
        </w:tc>
      </w:tr>
    </w:tbl>
    <w:p w:rsidR="00AD1F16" w:rsidRPr="00260DA7" w:rsidRDefault="00EF6B59" w:rsidP="00260DA7">
      <w:pPr>
        <w:ind w:firstLineChars="200" w:firstLine="432"/>
        <w:rPr>
          <w:rFonts w:ascii="方正仿宋_GBK" w:eastAsia="方正仿宋_GBK" w:hint="eastAsia"/>
        </w:rPr>
      </w:pPr>
      <w:r w:rsidRPr="00260DA7">
        <w:rPr>
          <w:rFonts w:ascii="方正仿宋_GBK" w:eastAsia="方正仿宋_GBK" w:hint="eastAsia"/>
        </w:rPr>
        <w:t>说明：对应行业参照现行的《国民经济行业分类》（GB/T4754-2007）；主要职业类别参照现行的《中华人民共和国职业分类大典》。</w:t>
      </w:r>
    </w:p>
    <w:p w:rsidR="00AD1F16" w:rsidRDefault="00EF6B59">
      <w:pPr>
        <w:pStyle w:val="110"/>
        <w:spacing w:line="560" w:lineRule="exact"/>
        <w:ind w:firstLine="654"/>
      </w:pPr>
      <w:bookmarkStart w:id="5" w:name="_Toc53414160"/>
      <w:r>
        <w:rPr>
          <w:rFonts w:hint="eastAsia"/>
        </w:rPr>
        <w:t>（二）接续专业</w:t>
      </w:r>
      <w:bookmarkEnd w:id="5"/>
    </w:p>
    <w:p w:rsidR="00AD1F16" w:rsidRPr="00260DA7" w:rsidRDefault="00EF6B59" w:rsidP="00260DA7">
      <w:pPr>
        <w:spacing w:line="560" w:lineRule="exact"/>
        <w:ind w:firstLineChars="200" w:firstLine="652"/>
        <w:rPr>
          <w:rFonts w:ascii="方正仿宋_GBK" w:eastAsia="方正仿宋_GBK"/>
          <w:sz w:val="32"/>
          <w:szCs w:val="32"/>
        </w:rPr>
      </w:pPr>
      <w:r w:rsidRPr="00260DA7">
        <w:rPr>
          <w:rFonts w:ascii="方正仿宋_GBK" w:eastAsia="方正仿宋_GBK" w:hint="eastAsia"/>
          <w:sz w:val="32"/>
          <w:szCs w:val="32"/>
        </w:rPr>
        <w:t>高职：护理、助产</w:t>
      </w:r>
    </w:p>
    <w:p w:rsidR="00AD1F16" w:rsidRPr="00260DA7" w:rsidRDefault="00EF6B59" w:rsidP="00260DA7">
      <w:pPr>
        <w:spacing w:line="560" w:lineRule="exact"/>
        <w:ind w:firstLineChars="200" w:firstLine="652"/>
        <w:rPr>
          <w:rFonts w:ascii="方正仿宋_GBK" w:eastAsia="方正仿宋_GBK"/>
          <w:sz w:val="32"/>
          <w:szCs w:val="32"/>
        </w:rPr>
      </w:pPr>
      <w:r w:rsidRPr="00260DA7">
        <w:rPr>
          <w:rFonts w:ascii="方正仿宋_GBK" w:eastAsia="方正仿宋_GBK" w:hint="eastAsia"/>
          <w:sz w:val="32"/>
          <w:szCs w:val="32"/>
        </w:rPr>
        <w:t>本科：护理</w:t>
      </w:r>
    </w:p>
    <w:p w:rsidR="00AD1F16" w:rsidRDefault="00EF6B59">
      <w:pPr>
        <w:pStyle w:val="13"/>
        <w:spacing w:line="560" w:lineRule="exact"/>
        <w:rPr>
          <w:rFonts w:ascii="方正仿宋_GBK" w:eastAsia="方正仿宋_GBK"/>
          <w:b/>
        </w:rPr>
      </w:pPr>
      <w:bookmarkStart w:id="6" w:name="_Toc53414161"/>
      <w:r>
        <w:rPr>
          <w:rFonts w:hint="eastAsia"/>
        </w:rPr>
        <w:t>五、培养目标与培养规格</w:t>
      </w:r>
      <w:bookmarkEnd w:id="6"/>
    </w:p>
    <w:p w:rsidR="00AD1F16" w:rsidRDefault="00EF6B59">
      <w:pPr>
        <w:pStyle w:val="110"/>
        <w:spacing w:line="560" w:lineRule="exact"/>
        <w:ind w:firstLine="654"/>
      </w:pPr>
      <w:bookmarkStart w:id="7" w:name="_Toc53414162"/>
      <w:r>
        <w:rPr>
          <w:rFonts w:hint="eastAsia"/>
        </w:rPr>
        <w:t>（一）培养目标</w:t>
      </w:r>
      <w:bookmarkEnd w:id="7"/>
    </w:p>
    <w:p w:rsidR="00AD1F16" w:rsidRDefault="00EF6B59">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lastRenderedPageBreak/>
        <w:t>本专业坚持课程思政</w:t>
      </w:r>
      <w:r>
        <w:rPr>
          <w:rFonts w:ascii="方正仿宋_GBK" w:eastAsia="方正仿宋_GBK" w:hAnsiTheme="minorEastAsia"/>
          <w:sz w:val="32"/>
          <w:szCs w:val="32"/>
        </w:rPr>
        <w:t>的理念，落实</w:t>
      </w:r>
      <w:r>
        <w:rPr>
          <w:rFonts w:ascii="方正仿宋_GBK" w:eastAsia="方正仿宋_GBK" w:hAnsiTheme="minorEastAsia" w:hint="eastAsia"/>
          <w:sz w:val="32"/>
          <w:szCs w:val="32"/>
        </w:rPr>
        <w:t>立德树人的根本</w:t>
      </w:r>
      <w:r>
        <w:rPr>
          <w:rFonts w:ascii="方正仿宋_GBK" w:eastAsia="方正仿宋_GBK" w:hAnsiTheme="minorEastAsia"/>
          <w:sz w:val="32"/>
          <w:szCs w:val="32"/>
        </w:rPr>
        <w:t>任务</w:t>
      </w:r>
      <w:r>
        <w:rPr>
          <w:rFonts w:ascii="方正仿宋_GBK" w:eastAsia="方正仿宋_GBK" w:hAnsiTheme="minorEastAsia" w:hint="eastAsia"/>
          <w:sz w:val="32"/>
          <w:szCs w:val="32"/>
        </w:rPr>
        <w:t>，面向二级医院、一级医院</w:t>
      </w:r>
      <w:r>
        <w:rPr>
          <w:rFonts w:ascii="方正仿宋_GBK" w:eastAsia="方正仿宋_GBK" w:hAnsiTheme="minorEastAsia"/>
          <w:sz w:val="32"/>
          <w:szCs w:val="32"/>
        </w:rPr>
        <w:t>、</w:t>
      </w:r>
      <w:r>
        <w:rPr>
          <w:rFonts w:ascii="方正仿宋_GBK" w:eastAsia="方正仿宋_GBK" w:hAnsiTheme="minorEastAsia" w:hint="eastAsia"/>
          <w:sz w:val="32"/>
          <w:szCs w:val="32"/>
        </w:rPr>
        <w:t>社区卫生服务中心（站）、乡镇卫生院、妇幼保健院（所、站）、健康体检中心</w:t>
      </w:r>
      <w:r>
        <w:rPr>
          <w:rFonts w:ascii="方正仿宋_GBK" w:eastAsia="方正仿宋_GBK" w:hAnsiTheme="minorEastAsia"/>
          <w:sz w:val="32"/>
          <w:szCs w:val="32"/>
        </w:rPr>
        <w:t>、</w:t>
      </w:r>
      <w:r>
        <w:rPr>
          <w:rFonts w:ascii="方正仿宋_GBK" w:eastAsia="方正仿宋_GBK" w:hAnsiTheme="minorEastAsia" w:hint="eastAsia"/>
          <w:sz w:val="32"/>
          <w:szCs w:val="32"/>
        </w:rPr>
        <w:t>康复养老机构等行业企业，培养从事临床护理、急救护理、社区护理、老年护理、预防保健、康复护理等工作的德智体美劳全面发展，为社会主义建设服务的护理复合型技术技能人才。</w:t>
      </w:r>
    </w:p>
    <w:p w:rsidR="00AD1F16" w:rsidRDefault="00EF6B59">
      <w:pPr>
        <w:pStyle w:val="110"/>
        <w:spacing w:line="560" w:lineRule="exact"/>
        <w:ind w:firstLine="654"/>
      </w:pPr>
      <w:bookmarkStart w:id="8" w:name="_Toc53414163"/>
      <w:r>
        <w:rPr>
          <w:rFonts w:hint="eastAsia"/>
        </w:rPr>
        <w:t>（二）培养规格</w:t>
      </w:r>
      <w:bookmarkEnd w:id="8"/>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本专业毕业生应具有以下素质、知识和能力：</w:t>
      </w:r>
    </w:p>
    <w:p w:rsidR="00AD1F16" w:rsidRDefault="00EF6B59" w:rsidP="00260DA7">
      <w:pPr>
        <w:tabs>
          <w:tab w:val="left" w:pos="696"/>
        </w:tabs>
        <w:autoSpaceDE w:val="0"/>
        <w:autoSpaceDN w:val="0"/>
        <w:spacing w:line="560" w:lineRule="exact"/>
        <w:ind w:firstLineChars="200" w:firstLine="654"/>
        <w:jc w:val="left"/>
        <w:rPr>
          <w:rFonts w:ascii="方正仿宋_GBK" w:eastAsia="方正仿宋_GBK" w:hAnsiTheme="minorEastAsia"/>
          <w:b/>
          <w:sz w:val="32"/>
          <w:szCs w:val="32"/>
        </w:rPr>
      </w:pPr>
      <w:r>
        <w:rPr>
          <w:rFonts w:ascii="方正仿宋_GBK" w:eastAsia="方正仿宋_GBK" w:hAnsiTheme="minorEastAsia" w:hint="eastAsia"/>
          <w:b/>
          <w:sz w:val="32"/>
          <w:szCs w:val="32"/>
        </w:rPr>
        <w:t>1.素质</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（1）具有良好的职业道德，自觉遵守行业法规、规范和企业规章制度，重视护理伦理，保护服务对象的隐私；</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（2）珍视生命，尊重护理对象的人格，具有仁心、细心、耐心、同理心和责任心；</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（3）具有主动、热情、甘于奉献的服务意识，诚信友善；</w:t>
      </w:r>
    </w:p>
    <w:p w:rsidR="00AD1F16" w:rsidRPr="004808F3"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（4）具有不怕苦不怕累的劳动精神，</w:t>
      </w:r>
      <w:r w:rsidRPr="004808F3">
        <w:rPr>
          <w:rFonts w:ascii="方正仿宋_GBK" w:eastAsia="方正仿宋_GBK" w:hAnsiTheme="minorEastAsia" w:hint="eastAsia"/>
          <w:sz w:val="32"/>
          <w:szCs w:val="32"/>
        </w:rPr>
        <w:t>爱岗敬业、技术精湛、精益求精的</w:t>
      </w:r>
      <w:r w:rsidRPr="004808F3">
        <w:rPr>
          <w:rFonts w:ascii="方正仿宋_GBK" w:eastAsia="方正仿宋_GBK" w:hAnsiTheme="minorEastAsia"/>
          <w:sz w:val="32"/>
          <w:szCs w:val="32"/>
        </w:rPr>
        <w:t>工匠精神</w:t>
      </w:r>
      <w:r w:rsidRPr="004808F3">
        <w:rPr>
          <w:rFonts w:ascii="方正仿宋_GBK" w:eastAsia="方正仿宋_GBK" w:hAnsiTheme="minorEastAsia" w:hint="eastAsia"/>
          <w:sz w:val="32"/>
          <w:szCs w:val="32"/>
        </w:rPr>
        <w:t>；</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（5）具有良好的团队协作精神；</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（6）具有严谨求实、慎独精神；</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（7）具有</w:t>
      </w:r>
      <w:r>
        <w:rPr>
          <w:rFonts w:ascii="方正仿宋_GBK" w:eastAsia="方正仿宋_GBK" w:hAnsiTheme="minorEastAsia"/>
          <w:sz w:val="32"/>
          <w:szCs w:val="32"/>
        </w:rPr>
        <w:t>信息素养、环保意识、安全意识和创新思维</w:t>
      </w:r>
      <w:r>
        <w:rPr>
          <w:rFonts w:ascii="方正仿宋_GBK" w:eastAsia="方正仿宋_GBK" w:hAnsiTheme="minorEastAsia" w:hint="eastAsia"/>
          <w:sz w:val="32"/>
          <w:szCs w:val="32"/>
        </w:rPr>
        <w:t>；</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（8）具有适应行业变化、自我提升的潜质和终身学习的基本素质。</w:t>
      </w:r>
    </w:p>
    <w:p w:rsidR="00AD1F16" w:rsidRDefault="00EF6B59" w:rsidP="00260DA7">
      <w:pPr>
        <w:tabs>
          <w:tab w:val="left" w:pos="696"/>
        </w:tabs>
        <w:autoSpaceDE w:val="0"/>
        <w:autoSpaceDN w:val="0"/>
        <w:spacing w:line="560" w:lineRule="exact"/>
        <w:ind w:firstLineChars="200" w:firstLine="654"/>
        <w:jc w:val="left"/>
        <w:rPr>
          <w:rFonts w:ascii="方正仿宋_GBK" w:eastAsia="方正仿宋_GBK" w:hAnsiTheme="minorEastAsia"/>
          <w:b/>
          <w:sz w:val="32"/>
          <w:szCs w:val="32"/>
        </w:rPr>
      </w:pPr>
      <w:r>
        <w:rPr>
          <w:rFonts w:ascii="方正仿宋_GBK" w:eastAsia="方正仿宋_GBK" w:hAnsiTheme="minorEastAsia" w:hint="eastAsia"/>
          <w:b/>
          <w:sz w:val="32"/>
          <w:szCs w:val="32"/>
        </w:rPr>
        <w:t>2.知识</w:t>
      </w:r>
    </w:p>
    <w:p w:rsidR="00AD1F16" w:rsidRDefault="00EF6B59" w:rsidP="00260DA7">
      <w:pPr>
        <w:tabs>
          <w:tab w:val="left" w:pos="696"/>
        </w:tabs>
        <w:autoSpaceDE w:val="0"/>
        <w:autoSpaceDN w:val="0"/>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（1）掌握护理专业</w:t>
      </w:r>
      <w:r>
        <w:rPr>
          <w:rFonts w:ascii="方正仿宋_GBK" w:eastAsia="方正仿宋_GBK" w:hAnsiTheme="minorEastAsia"/>
          <w:sz w:val="32"/>
          <w:szCs w:val="32"/>
        </w:rPr>
        <w:t>必要的人文社会科学的基本理论</w:t>
      </w:r>
      <w:r>
        <w:rPr>
          <w:rFonts w:ascii="方正仿宋_GBK" w:eastAsia="方正仿宋_GBK" w:hAnsiTheme="minorEastAsia" w:hint="eastAsia"/>
          <w:sz w:val="32"/>
          <w:szCs w:val="32"/>
        </w:rPr>
        <w:t>和</w:t>
      </w:r>
      <w:r>
        <w:rPr>
          <w:rFonts w:ascii="方正仿宋_GBK" w:eastAsia="方正仿宋_GBK" w:hAnsiTheme="minorEastAsia"/>
          <w:sz w:val="32"/>
          <w:szCs w:val="32"/>
        </w:rPr>
        <w:t>基本知识；</w:t>
      </w:r>
    </w:p>
    <w:p w:rsidR="00AD1F16" w:rsidRDefault="00EF6B59" w:rsidP="00260DA7">
      <w:pPr>
        <w:tabs>
          <w:tab w:val="left" w:pos="696"/>
        </w:tabs>
        <w:autoSpaceDE w:val="0"/>
        <w:autoSpaceDN w:val="0"/>
        <w:spacing w:line="58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（2）掌握医疗卫生法律法规和</w:t>
      </w:r>
      <w:r>
        <w:rPr>
          <w:rFonts w:ascii="方正仿宋_GBK" w:eastAsia="方正仿宋_GBK" w:hAnsiTheme="minorEastAsia"/>
          <w:sz w:val="32"/>
          <w:szCs w:val="32"/>
        </w:rPr>
        <w:t>护理</w:t>
      </w:r>
      <w:r>
        <w:rPr>
          <w:rFonts w:ascii="方正仿宋_GBK" w:eastAsia="方正仿宋_GBK" w:hAnsiTheme="minorEastAsia" w:hint="eastAsia"/>
          <w:sz w:val="32"/>
          <w:szCs w:val="32"/>
        </w:rPr>
        <w:t>伦理、人际沟通</w:t>
      </w:r>
      <w:r>
        <w:rPr>
          <w:rFonts w:ascii="方正仿宋_GBK" w:eastAsia="方正仿宋_GBK" w:hAnsiTheme="minorEastAsia"/>
          <w:sz w:val="32"/>
          <w:szCs w:val="32"/>
        </w:rPr>
        <w:t>、</w:t>
      </w:r>
      <w:r>
        <w:rPr>
          <w:rFonts w:ascii="方正仿宋_GBK" w:eastAsia="方正仿宋_GBK" w:hAnsiTheme="minorEastAsia" w:hint="eastAsia"/>
          <w:sz w:val="32"/>
          <w:szCs w:val="32"/>
        </w:rPr>
        <w:t>护理</w:t>
      </w:r>
      <w:r>
        <w:rPr>
          <w:rFonts w:ascii="方正仿宋_GBK" w:eastAsia="方正仿宋_GBK" w:hAnsiTheme="minorEastAsia" w:hint="eastAsia"/>
          <w:sz w:val="32"/>
          <w:szCs w:val="32"/>
        </w:rPr>
        <w:lastRenderedPageBreak/>
        <w:t>心理等相关知识；</w:t>
      </w:r>
    </w:p>
    <w:p w:rsidR="00AD1F16" w:rsidRDefault="00EF6B59" w:rsidP="00260DA7">
      <w:pPr>
        <w:tabs>
          <w:tab w:val="left" w:pos="696"/>
        </w:tabs>
        <w:autoSpaceDE w:val="0"/>
        <w:autoSpaceDN w:val="0"/>
        <w:spacing w:line="58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（3）掌握</w:t>
      </w:r>
      <w:r>
        <w:rPr>
          <w:rFonts w:ascii="方正仿宋_GBK" w:eastAsia="方正仿宋_GBK" w:hAnsiTheme="minorEastAsia"/>
          <w:sz w:val="32"/>
          <w:szCs w:val="32"/>
        </w:rPr>
        <w:t>正常人体组织</w:t>
      </w:r>
      <w:r>
        <w:rPr>
          <w:rFonts w:ascii="方正仿宋_GBK" w:eastAsia="方正仿宋_GBK" w:hAnsiTheme="minorEastAsia" w:hint="eastAsia"/>
          <w:sz w:val="32"/>
          <w:szCs w:val="32"/>
        </w:rPr>
        <w:t>结构</w:t>
      </w:r>
      <w:r>
        <w:rPr>
          <w:rFonts w:ascii="方正仿宋_GBK" w:eastAsia="方正仿宋_GBK" w:hAnsiTheme="minorEastAsia"/>
          <w:sz w:val="32"/>
          <w:szCs w:val="32"/>
        </w:rPr>
        <w:t>与生理功能、病理基本知识和护理用药知识；</w:t>
      </w:r>
    </w:p>
    <w:p w:rsidR="00AD1F16" w:rsidRDefault="00EF6B59" w:rsidP="00260DA7">
      <w:pPr>
        <w:tabs>
          <w:tab w:val="left" w:pos="696"/>
        </w:tabs>
        <w:autoSpaceDE w:val="0"/>
        <w:autoSpaceDN w:val="0"/>
        <w:spacing w:line="58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w:t>
      </w:r>
      <w:r>
        <w:rPr>
          <w:rFonts w:ascii="方正仿宋_GBK" w:eastAsia="方正仿宋_GBK" w:hAnsiTheme="minorEastAsia"/>
          <w:sz w:val="32"/>
          <w:szCs w:val="32"/>
        </w:rPr>
        <w:t>4</w:t>
      </w:r>
      <w:r>
        <w:rPr>
          <w:rFonts w:ascii="方正仿宋_GBK" w:eastAsia="方正仿宋_GBK" w:hAnsiTheme="minorEastAsia" w:hint="eastAsia"/>
          <w:sz w:val="32"/>
          <w:szCs w:val="32"/>
        </w:rPr>
        <w:t>）掌握基础护理</w:t>
      </w:r>
      <w:r>
        <w:rPr>
          <w:rFonts w:ascii="方正仿宋_GBK" w:eastAsia="方正仿宋_GBK" w:hAnsiTheme="minorEastAsia"/>
          <w:sz w:val="32"/>
          <w:szCs w:val="32"/>
        </w:rPr>
        <w:t>和</w:t>
      </w:r>
      <w:r>
        <w:rPr>
          <w:rFonts w:ascii="方正仿宋_GBK" w:eastAsia="方正仿宋_GBK" w:hAnsiTheme="minorEastAsia" w:hint="eastAsia"/>
          <w:sz w:val="32"/>
          <w:szCs w:val="32"/>
        </w:rPr>
        <w:t>内科</w:t>
      </w:r>
      <w:r>
        <w:rPr>
          <w:rFonts w:ascii="方正仿宋_GBK" w:eastAsia="方正仿宋_GBK" w:hAnsiTheme="minorEastAsia"/>
          <w:sz w:val="32"/>
          <w:szCs w:val="32"/>
        </w:rPr>
        <w:t>、外科、妇产科、儿科、传染科等临床各科护理的</w:t>
      </w:r>
      <w:r>
        <w:rPr>
          <w:rFonts w:ascii="方正仿宋_GBK" w:eastAsia="方正仿宋_GBK" w:hAnsiTheme="minorEastAsia" w:hint="eastAsia"/>
          <w:sz w:val="32"/>
          <w:szCs w:val="32"/>
        </w:rPr>
        <w:t>基本知识；</w:t>
      </w:r>
    </w:p>
    <w:p w:rsidR="00AD1F16" w:rsidRDefault="00EF6B59" w:rsidP="00260DA7">
      <w:pPr>
        <w:tabs>
          <w:tab w:val="left" w:pos="696"/>
        </w:tabs>
        <w:autoSpaceDE w:val="0"/>
        <w:autoSpaceDN w:val="0"/>
        <w:spacing w:line="58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w:t>
      </w:r>
      <w:r>
        <w:rPr>
          <w:rFonts w:ascii="方正仿宋_GBK" w:eastAsia="方正仿宋_GBK" w:hAnsiTheme="minorEastAsia"/>
          <w:sz w:val="32"/>
          <w:szCs w:val="32"/>
        </w:rPr>
        <w:t>5</w:t>
      </w:r>
      <w:r>
        <w:rPr>
          <w:rFonts w:ascii="方正仿宋_GBK" w:eastAsia="方正仿宋_GBK" w:hAnsiTheme="minorEastAsia" w:hint="eastAsia"/>
          <w:sz w:val="32"/>
          <w:szCs w:val="32"/>
        </w:rPr>
        <w:t>）熟悉社区传染病防治以及突发公共卫生事件应对知识。</w:t>
      </w:r>
    </w:p>
    <w:p w:rsidR="00AD1F16" w:rsidRDefault="00EF6B59" w:rsidP="00260DA7">
      <w:pPr>
        <w:spacing w:line="580" w:lineRule="exact"/>
        <w:ind w:firstLineChars="200" w:firstLine="646"/>
        <w:jc w:val="left"/>
        <w:rPr>
          <w:rFonts w:ascii="方正仿宋_GBK" w:eastAsia="方正仿宋_GBK" w:hAnsiTheme="minorEastAsia"/>
          <w:b/>
          <w:spacing w:val="-2"/>
          <w:kern w:val="0"/>
          <w:sz w:val="32"/>
          <w:szCs w:val="32"/>
        </w:rPr>
      </w:pPr>
      <w:r>
        <w:rPr>
          <w:rFonts w:ascii="方正仿宋_GBK" w:eastAsia="方正仿宋_GBK" w:hAnsiTheme="minorEastAsia" w:hint="eastAsia"/>
          <w:b/>
          <w:spacing w:val="-2"/>
          <w:kern w:val="0"/>
          <w:sz w:val="32"/>
          <w:szCs w:val="32"/>
        </w:rPr>
        <w:t>3.能力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（1）具有探究学习、终身学习、分析问题和解决问题能力；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（2）具有良好的语言和文字表达能力；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（3）具备基础护理和专科护理技术操作能力；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（4）具备运用护理程序实施整体护理的能力；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（5）具备正确使用药物和用药监护的能力；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（6）能够独立进行常见疾病的健康教育和卫生保健指导；</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（7）具有专业学习</w:t>
      </w:r>
      <w:r w:rsidRPr="00260DA7">
        <w:rPr>
          <w:rFonts w:ascii="方正仿宋_GBK" w:eastAsia="方正仿宋_GBK"/>
          <w:sz w:val="32"/>
          <w:szCs w:val="32"/>
        </w:rPr>
        <w:t>和</w:t>
      </w:r>
      <w:r w:rsidRPr="00260DA7">
        <w:rPr>
          <w:rFonts w:ascii="方正仿宋_GBK" w:eastAsia="方正仿宋_GBK" w:hint="eastAsia"/>
          <w:sz w:val="32"/>
          <w:szCs w:val="32"/>
        </w:rPr>
        <w:t>岗位</w:t>
      </w:r>
      <w:r w:rsidRPr="00260DA7">
        <w:rPr>
          <w:rFonts w:ascii="方正仿宋_GBK" w:eastAsia="方正仿宋_GBK"/>
          <w:sz w:val="32"/>
          <w:szCs w:val="32"/>
        </w:rPr>
        <w:t>工作所需的</w:t>
      </w:r>
      <w:r w:rsidRPr="00260DA7">
        <w:rPr>
          <w:rFonts w:ascii="方正仿宋_GBK" w:eastAsia="方正仿宋_GBK" w:hint="eastAsia"/>
          <w:sz w:val="32"/>
          <w:szCs w:val="32"/>
        </w:rPr>
        <w:t>信息技术应用能力。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专业（技能）方向1——急救护理</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1.具有急救护理的基本理论知识和技能；</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2.具有对急、危、重症患者进行应急处理和配合抢救的基本能力；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3.具有操作呼吸机、心电监护仪、输液泵、除颤仪等仪器的能力。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专业（技能）方向2——社区护理</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1.具有社区护理的基本理论知识和技能；</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2.具有进行社区健康教育的基本理论知识和技能；</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3.具有对社区常见慢性病和传染病患者进行社区管理与护理</w:t>
      </w:r>
      <w:r w:rsidRPr="00260DA7">
        <w:rPr>
          <w:rFonts w:ascii="方正仿宋_GBK" w:eastAsia="方正仿宋_GBK" w:hint="eastAsia"/>
          <w:sz w:val="32"/>
          <w:szCs w:val="32"/>
        </w:rPr>
        <w:lastRenderedPageBreak/>
        <w:t>的能力。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专业（技能）方向3——老年护理</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1.具有老年生理、心理、日常生活护理等方面的知识；</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2.具有对老年人进行健康评估，对老年常见病进行防治与护理的基本能力；</w:t>
      </w:r>
    </w:p>
    <w:p w:rsidR="00AD1F16" w:rsidRPr="00260DA7" w:rsidRDefault="00EF6B59" w:rsidP="00260DA7">
      <w:pPr>
        <w:spacing w:line="580" w:lineRule="exact"/>
        <w:ind w:firstLineChars="200" w:firstLine="652"/>
        <w:rPr>
          <w:rFonts w:ascii="方正仿宋_GBK" w:eastAsia="方正仿宋_GBK"/>
          <w:sz w:val="32"/>
          <w:szCs w:val="32"/>
        </w:rPr>
      </w:pPr>
      <w:r w:rsidRPr="00260DA7">
        <w:rPr>
          <w:rFonts w:ascii="方正仿宋_GBK" w:eastAsia="方正仿宋_GBK" w:hint="eastAsia"/>
          <w:sz w:val="32"/>
          <w:szCs w:val="32"/>
        </w:rPr>
        <w:t>3.具有对老年人进行自我保健指导的基本知识和能力。</w:t>
      </w:r>
    </w:p>
    <w:p w:rsidR="00AD1F16" w:rsidRDefault="00EF6B59">
      <w:pPr>
        <w:pStyle w:val="13"/>
        <w:spacing w:line="560" w:lineRule="exact"/>
        <w:rPr>
          <w:rFonts w:asciiTheme="minorEastAsia" w:eastAsiaTheme="minorEastAsia"/>
          <w:b/>
          <w:bCs w:val="0"/>
          <w:sz w:val="28"/>
          <w:szCs w:val="28"/>
        </w:rPr>
      </w:pPr>
      <w:bookmarkStart w:id="9" w:name="_Toc53414164"/>
      <w:r>
        <w:rPr>
          <w:rFonts w:hint="eastAsia"/>
        </w:rPr>
        <w:t>六、课程设置及要求</w:t>
      </w:r>
      <w:bookmarkEnd w:id="9"/>
    </w:p>
    <w:p w:rsidR="00AD1F16" w:rsidRDefault="00260DA7">
      <w:pPr>
        <w:spacing w:line="360" w:lineRule="auto"/>
        <w:ind w:firstLineChars="200" w:firstLine="432"/>
        <w:outlineLvl w:val="1"/>
        <w:rPr>
          <w:rStyle w:val="11Char"/>
        </w:rPr>
      </w:pPr>
      <w:r>
        <w:rPr>
          <w:noProof/>
        </w:rPr>
        <w:pict>
          <v:shapetype id="_x0000_t32" coordsize="21600,21600" o:spt="32" o:oned="t" path="m,l21600,21600e" filled="f">
            <v:path arrowok="t" fillok="f" o:connecttype="none"/>
            <o:lock v:ext="edit" shapetype="t"/>
          </v:shapetype>
          <v:shape id="_x0000_s1032" type="#_x0000_t32" style="position:absolute;left:0;text-align:left;margin-left:265.15pt;margin-top:147.5pt;width:0;height:19.5pt;flip:y;z-index:251665408" o:connectortype="straight">
            <v:stroke endarrow="block"/>
          </v:shape>
        </w:pict>
      </w:r>
      <w:r w:rsidR="00EB1949">
        <w:rPr>
          <w:noProof/>
        </w:rPr>
        <w:drawing>
          <wp:anchor distT="0" distB="0" distL="114300" distR="114300" simplePos="0" relativeHeight="251660288" behindDoc="0" locked="0" layoutInCell="1" allowOverlap="1">
            <wp:simplePos x="0" y="0"/>
            <wp:positionH relativeFrom="column">
              <wp:posOffset>62230</wp:posOffset>
            </wp:positionH>
            <wp:positionV relativeFrom="paragraph">
              <wp:posOffset>406400</wp:posOffset>
            </wp:positionV>
            <wp:extent cx="5849620" cy="5914390"/>
            <wp:effectExtent l="0" t="0" r="0" b="0"/>
            <wp:wrapTopAndBottom/>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849620" cy="5914390"/>
                    </a:xfrm>
                    <a:prstGeom prst="rect">
                      <a:avLst/>
                    </a:prstGeom>
                  </pic:spPr>
                </pic:pic>
              </a:graphicData>
            </a:graphic>
            <wp14:sizeRelH relativeFrom="margin">
              <wp14:pctWidth>0</wp14:pctWidth>
            </wp14:sizeRelH>
            <wp14:sizeRelV relativeFrom="margin">
              <wp14:pctHeight>0</wp14:pctHeight>
            </wp14:sizeRelV>
          </wp:anchor>
        </w:drawing>
      </w:r>
      <w:bookmarkStart w:id="10" w:name="_Toc53414165"/>
      <w:r w:rsidR="00EF6B59">
        <w:rPr>
          <w:rStyle w:val="11Char"/>
          <w:rFonts w:hint="eastAsia"/>
        </w:rPr>
        <w:t>（一）课程结构</w:t>
      </w:r>
      <w:bookmarkEnd w:id="10"/>
    </w:p>
    <w:p w:rsidR="00260DA7" w:rsidRDefault="00260DA7" w:rsidP="00260DA7"/>
    <w:p w:rsidR="00AD1F16" w:rsidRDefault="00EF6B59">
      <w:pPr>
        <w:pStyle w:val="110"/>
        <w:ind w:firstLine="654"/>
        <w:rPr>
          <w:rFonts w:ascii="方正仿宋_GBK" w:eastAsia="方正仿宋_GBK"/>
        </w:rPr>
      </w:pPr>
      <w:bookmarkStart w:id="11" w:name="_Toc53414166"/>
      <w:r>
        <w:rPr>
          <w:rFonts w:hint="eastAsia"/>
        </w:rPr>
        <w:lastRenderedPageBreak/>
        <w:t>（二）课程设置及要求</w:t>
      </w:r>
      <w:bookmarkEnd w:id="11"/>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hint="eastAsia"/>
          <w:sz w:val="32"/>
          <w:szCs w:val="32"/>
        </w:rPr>
        <w:t>本专业的课程设置分为公共基础课程和专业（技能）课程。将思想政治教育和“三全育人”等改革要求融入专业课程，把立德树人贯彻到思想道德教育、文化知识教育、技术技能培养、顶岗实习教育等环节。</w:t>
      </w:r>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cs="宋体" w:hint="eastAsia"/>
          <w:sz w:val="32"/>
          <w:szCs w:val="32"/>
        </w:rPr>
        <w:t>根据学生全面发展，公共基础课包括必修课和选修课。</w:t>
      </w:r>
      <w:r>
        <w:rPr>
          <w:rFonts w:ascii="方正仿宋_GBK" w:eastAsia="方正仿宋_GBK" w:hAnsiTheme="minorEastAsia" w:hint="eastAsia"/>
          <w:sz w:val="32"/>
          <w:szCs w:val="32"/>
        </w:rPr>
        <w:t>专业（技能）课包括专业核心课、专业方向课和专业选修课，实习实训是专业（技能）课教学的重要内容，含校内、外实训和顶岗实习等多种形式。</w:t>
      </w:r>
    </w:p>
    <w:p w:rsidR="00AD1F16" w:rsidRDefault="00EF6B59">
      <w:pPr>
        <w:spacing w:line="560" w:lineRule="exact"/>
        <w:ind w:firstLineChars="200" w:firstLine="646"/>
        <w:rPr>
          <w:rFonts w:ascii="方正仿宋_GBK" w:eastAsia="方正仿宋_GBK" w:hAnsiTheme="minorEastAsia"/>
          <w:b/>
          <w:spacing w:val="-2"/>
          <w:kern w:val="0"/>
          <w:sz w:val="32"/>
          <w:szCs w:val="32"/>
        </w:rPr>
      </w:pPr>
      <w:r>
        <w:rPr>
          <w:rFonts w:ascii="方正仿宋_GBK" w:eastAsia="方正仿宋_GBK" w:hAnsiTheme="minorEastAsia" w:hint="eastAsia"/>
          <w:b/>
          <w:spacing w:val="-2"/>
          <w:kern w:val="0"/>
          <w:sz w:val="32"/>
          <w:szCs w:val="32"/>
        </w:rPr>
        <w:t>1.公共基础课</w:t>
      </w:r>
    </w:p>
    <w:p w:rsidR="00AD1F16" w:rsidRDefault="00EF6B59">
      <w:pPr>
        <w:spacing w:line="560" w:lineRule="exact"/>
        <w:ind w:firstLineChars="200" w:firstLine="654"/>
        <w:rPr>
          <w:rFonts w:ascii="方正仿宋_GBK" w:eastAsia="方正仿宋_GBK" w:hAnsiTheme="minorEastAsia" w:cs="WVHDDF FZLTHJW--GB1-0"/>
          <w:b/>
          <w:sz w:val="32"/>
          <w:szCs w:val="32"/>
        </w:rPr>
      </w:pPr>
      <w:r>
        <w:rPr>
          <w:rFonts w:ascii="方正仿宋_GBK" w:eastAsia="方正仿宋_GBK" w:hAnsiTheme="minorEastAsia" w:cs="WVHDDF + FZLTHJW--GB1-0" w:hint="eastAsia"/>
          <w:b/>
          <w:sz w:val="32"/>
          <w:szCs w:val="32"/>
        </w:rPr>
        <w:t>（1）</w:t>
      </w:r>
      <w:r>
        <w:rPr>
          <w:rFonts w:ascii="方正仿宋_GBK" w:eastAsia="方正仿宋_GBK" w:hAnsiTheme="minorEastAsia" w:cs="WVHDDF FZLTHJW--GB1-0" w:hint="eastAsia"/>
          <w:b/>
          <w:sz w:val="32"/>
          <w:szCs w:val="32"/>
        </w:rPr>
        <w:t>必修课</w:t>
      </w:r>
    </w:p>
    <w:tbl>
      <w:tblPr>
        <w:tblStyle w:val="4-11"/>
        <w:tblW w:w="9214" w:type="dxa"/>
        <w:tblLayout w:type="fixed"/>
        <w:tblLook w:val="04A0" w:firstRow="1" w:lastRow="0" w:firstColumn="1" w:lastColumn="0" w:noHBand="0" w:noVBand="1"/>
      </w:tblPr>
      <w:tblGrid>
        <w:gridCol w:w="864"/>
        <w:gridCol w:w="2015"/>
        <w:gridCol w:w="5026"/>
        <w:gridCol w:w="1309"/>
      </w:tblGrid>
      <w:tr w:rsidR="00AD1F16" w:rsidTr="00AD1F16">
        <w:trPr>
          <w:cnfStyle w:val="100000000000" w:firstRow="1" w:lastRow="0" w:firstColumn="0" w:lastColumn="0" w:oddVBand="0" w:evenVBand="0" w:oddHBand="0" w:evenHBand="0" w:firstRowFirstColumn="0" w:firstRowLastColumn="0" w:lastRowFirstColumn="0" w:lastRowLastColumn="0"/>
          <w:trHeight w:val="458"/>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序号</w:t>
            </w:r>
          </w:p>
        </w:tc>
        <w:tc>
          <w:tcPr>
            <w:tcW w:w="2015"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02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color w:val="00B050"/>
                <w:sz w:val="24"/>
                <w:szCs w:val="24"/>
              </w:rPr>
            </w:pPr>
            <w:r>
              <w:rPr>
                <w:rFonts w:asciiTheme="minorEastAsia" w:eastAsiaTheme="minorEastAsia" w:hAnsiTheme="minorEastAsia" w:hint="eastAsia"/>
                <w:sz w:val="24"/>
                <w:szCs w:val="24"/>
              </w:rPr>
              <w:t>教学内容和要求</w:t>
            </w:r>
          </w:p>
        </w:tc>
        <w:tc>
          <w:tcPr>
            <w:tcW w:w="130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sz w:val="24"/>
                <w:szCs w:val="24"/>
              </w:rPr>
            </w:pPr>
            <w:r>
              <w:rPr>
                <w:rFonts w:asciiTheme="minorEastAsia" w:eastAsiaTheme="minorEastAsia" w:hAnsiTheme="minorEastAsia" w:hint="eastAsia"/>
                <w:sz w:val="24"/>
                <w:szCs w:val="24"/>
              </w:rPr>
              <w:t>参考课时</w:t>
            </w:r>
          </w:p>
        </w:tc>
      </w:tr>
      <w:tr w:rsidR="00AD1F16" w:rsidTr="00AD1F16">
        <w:trPr>
          <w:trHeight w:val="862"/>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1</w:t>
            </w:r>
          </w:p>
        </w:tc>
        <w:tc>
          <w:tcPr>
            <w:tcW w:w="2015"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思想政治</w:t>
            </w:r>
          </w:p>
        </w:tc>
        <w:tc>
          <w:tcPr>
            <w:tcW w:w="5026" w:type="dxa"/>
            <w:tcBorders>
              <w:top w:val="single" w:sz="4" w:space="0" w:color="FFFFFF" w:themeColor="background1"/>
            </w:tcBorders>
            <w:shd w:val="clear" w:color="auto" w:fill="DBE5F1" w:themeFill="accent1" w:themeFillTint="33"/>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包括</w:t>
            </w:r>
            <w:r w:rsidR="00EB1949">
              <w:rPr>
                <w:rFonts w:asciiTheme="minorEastAsia" w:eastAsiaTheme="minorEastAsia" w:hAnsiTheme="minorEastAsia" w:hint="eastAsia"/>
                <w:bCs/>
                <w:szCs w:val="21"/>
              </w:rPr>
              <w:t>《职业生涯规划》</w:t>
            </w:r>
            <w:r>
              <w:rPr>
                <w:rFonts w:asciiTheme="minorEastAsia" w:eastAsiaTheme="minorEastAsia" w:hAnsiTheme="minorEastAsia" w:hint="eastAsia"/>
                <w:bCs/>
                <w:szCs w:val="21"/>
              </w:rPr>
              <w:t>、</w:t>
            </w:r>
            <w:r w:rsidR="00EB1949">
              <w:rPr>
                <w:rFonts w:asciiTheme="minorEastAsia" w:eastAsiaTheme="minorEastAsia" w:hAnsiTheme="minorEastAsia" w:hint="eastAsia"/>
                <w:bCs/>
                <w:szCs w:val="21"/>
              </w:rPr>
              <w:t>《职业道德与法律》</w:t>
            </w:r>
            <w:r>
              <w:rPr>
                <w:rFonts w:asciiTheme="minorEastAsia" w:eastAsiaTheme="minorEastAsia" w:hAnsiTheme="minorEastAsia" w:hint="eastAsia"/>
                <w:bCs/>
                <w:szCs w:val="21"/>
              </w:rPr>
              <w:t>、</w:t>
            </w:r>
            <w:r w:rsidR="00EB1949">
              <w:rPr>
                <w:rFonts w:asciiTheme="minorEastAsia" w:eastAsiaTheme="minorEastAsia" w:hAnsiTheme="minorEastAsia" w:hint="eastAsia"/>
                <w:bCs/>
                <w:szCs w:val="21"/>
              </w:rPr>
              <w:t>《经济政治</w:t>
            </w:r>
            <w:r w:rsidR="00EB1949">
              <w:rPr>
                <w:rFonts w:asciiTheme="minorEastAsia" w:eastAsiaTheme="minorEastAsia" w:hAnsiTheme="minorEastAsia"/>
                <w:bCs/>
                <w:szCs w:val="21"/>
              </w:rPr>
              <w:t>与社会</w:t>
            </w:r>
            <w:r w:rsidR="00EB1949">
              <w:rPr>
                <w:rFonts w:asciiTheme="minorEastAsia" w:eastAsiaTheme="minorEastAsia" w:hAnsiTheme="minorEastAsia" w:hint="eastAsia"/>
                <w:bCs/>
                <w:szCs w:val="21"/>
              </w:rPr>
              <w:t>》</w:t>
            </w:r>
            <w:r w:rsidR="00EB1949">
              <w:rPr>
                <w:rFonts w:asciiTheme="minorEastAsia" w:eastAsiaTheme="minorEastAsia" w:hAnsiTheme="minorEastAsia"/>
                <w:bCs/>
                <w:szCs w:val="21"/>
              </w:rPr>
              <w:t>、</w:t>
            </w:r>
            <w:r w:rsidR="00EB1949">
              <w:rPr>
                <w:rFonts w:asciiTheme="minorEastAsia" w:eastAsiaTheme="minorEastAsia" w:hAnsiTheme="minorEastAsia" w:hint="eastAsia"/>
                <w:bCs/>
                <w:szCs w:val="21"/>
              </w:rPr>
              <w:t>《</w:t>
            </w:r>
            <w:r>
              <w:rPr>
                <w:rFonts w:asciiTheme="minorEastAsia" w:eastAsiaTheme="minorEastAsia" w:hAnsiTheme="minorEastAsia" w:hint="eastAsia"/>
                <w:bCs/>
                <w:szCs w:val="21"/>
              </w:rPr>
              <w:t>哲学与人生</w:t>
            </w:r>
            <w:r w:rsidR="00EB1949">
              <w:rPr>
                <w:rFonts w:asciiTheme="minorEastAsia" w:eastAsiaTheme="minorEastAsia" w:hAnsiTheme="minorEastAsia" w:hint="eastAsia"/>
                <w:bCs/>
                <w:szCs w:val="21"/>
              </w:rPr>
              <w:t>》</w:t>
            </w:r>
            <w:r>
              <w:rPr>
                <w:rFonts w:asciiTheme="minorEastAsia" w:eastAsiaTheme="minorEastAsia" w:hAnsiTheme="minorEastAsia" w:hint="eastAsia"/>
                <w:bCs/>
                <w:szCs w:val="21"/>
              </w:rPr>
              <w:t>四个必修模块。依据教育部</w:t>
            </w:r>
            <w:r w:rsidR="00EB1949">
              <w:rPr>
                <w:rFonts w:asciiTheme="minorEastAsia" w:eastAsiaTheme="minorEastAsia" w:hAnsiTheme="minorEastAsia" w:hint="eastAsia"/>
                <w:bCs/>
                <w:szCs w:val="21"/>
              </w:rPr>
              <w:t>印发</w:t>
            </w:r>
            <w:r w:rsidR="00EB1949">
              <w:rPr>
                <w:rFonts w:asciiTheme="minorEastAsia" w:eastAsiaTheme="minorEastAsia" w:hAnsiTheme="minorEastAsia"/>
                <w:bCs/>
                <w:szCs w:val="21"/>
              </w:rPr>
              <w:t>的相应</w:t>
            </w:r>
            <w:r>
              <w:rPr>
                <w:rFonts w:asciiTheme="minorEastAsia" w:eastAsiaTheme="minorEastAsia" w:hAnsiTheme="minorEastAsia" w:hint="eastAsia"/>
                <w:bCs/>
                <w:szCs w:val="21"/>
              </w:rPr>
              <w:t>《中等职业学校</w:t>
            </w:r>
            <w:r w:rsidR="00F538EE">
              <w:rPr>
                <w:rFonts w:asciiTheme="minorEastAsia" w:eastAsiaTheme="minorEastAsia" w:hAnsiTheme="minorEastAsia" w:hint="eastAsia"/>
                <w:bCs/>
                <w:szCs w:val="21"/>
              </w:rPr>
              <w:t>教学大纲</w:t>
            </w:r>
            <w:r>
              <w:rPr>
                <w:rFonts w:asciiTheme="minorEastAsia" w:eastAsiaTheme="minorEastAsia" w:hAnsiTheme="minorEastAsia" w:hint="eastAsia"/>
                <w:bCs/>
                <w:szCs w:val="21"/>
              </w:rPr>
              <w:t>》开设，并与学生专业能力发展和职业岗位需求密切结合。</w:t>
            </w:r>
          </w:p>
        </w:tc>
        <w:tc>
          <w:tcPr>
            <w:tcW w:w="1309"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zCs w:val="21"/>
              </w:rPr>
              <w:t>1</w:t>
            </w:r>
            <w:r>
              <w:rPr>
                <w:rFonts w:asciiTheme="minorEastAsia" w:eastAsiaTheme="minorEastAsia" w:hAnsiTheme="minorEastAsia" w:hint="eastAsia"/>
                <w:szCs w:val="21"/>
              </w:rPr>
              <w:t>36</w:t>
            </w:r>
          </w:p>
        </w:tc>
      </w:tr>
      <w:tr w:rsidR="00AD1F16" w:rsidTr="00F538EE">
        <w:trPr>
          <w:trHeight w:val="719"/>
        </w:trPr>
        <w:tc>
          <w:tcPr>
            <w:cnfStyle w:val="001000000000" w:firstRow="0" w:lastRow="0" w:firstColumn="1" w:lastColumn="0" w:oddVBand="0" w:evenVBand="0" w:oddHBand="0" w:evenHBand="0" w:firstRowFirstColumn="0" w:firstRowLastColumn="0" w:lastRowFirstColumn="0" w:lastRowLastColumn="0"/>
            <w:tcW w:w="864" w:type="dxa"/>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2</w:t>
            </w:r>
          </w:p>
        </w:tc>
        <w:tc>
          <w:tcPr>
            <w:tcW w:w="2015"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语文</w:t>
            </w:r>
          </w:p>
        </w:tc>
        <w:tc>
          <w:tcPr>
            <w:tcW w:w="5026" w:type="dxa"/>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依据《中等职业学校语文课程标准》开设，并与学生专业能力发展和职业岗位需求密切结合。</w:t>
            </w:r>
          </w:p>
        </w:tc>
        <w:tc>
          <w:tcPr>
            <w:tcW w:w="1309"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zCs w:val="21"/>
              </w:rPr>
              <w:t>1</w:t>
            </w:r>
            <w:r>
              <w:rPr>
                <w:rFonts w:asciiTheme="minorEastAsia" w:eastAsiaTheme="minorEastAsia" w:hAnsiTheme="minorEastAsia" w:hint="eastAsia"/>
                <w:szCs w:val="21"/>
              </w:rPr>
              <w:t>72</w:t>
            </w:r>
          </w:p>
        </w:tc>
      </w:tr>
      <w:tr w:rsidR="00AD1F16" w:rsidTr="00F538EE">
        <w:trPr>
          <w:trHeight w:val="687"/>
        </w:trPr>
        <w:tc>
          <w:tcPr>
            <w:cnfStyle w:val="001000000000" w:firstRow="0" w:lastRow="0" w:firstColumn="1" w:lastColumn="0" w:oddVBand="0" w:evenVBand="0" w:oddHBand="0" w:evenHBand="0" w:firstRowFirstColumn="0" w:firstRowLastColumn="0" w:lastRowFirstColumn="0" w:lastRowLastColumn="0"/>
            <w:tcW w:w="864" w:type="dxa"/>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3</w:t>
            </w:r>
          </w:p>
        </w:tc>
        <w:tc>
          <w:tcPr>
            <w:tcW w:w="2015"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历史</w:t>
            </w:r>
          </w:p>
        </w:tc>
        <w:tc>
          <w:tcPr>
            <w:tcW w:w="5026" w:type="dxa"/>
            <w:shd w:val="clear" w:color="auto" w:fill="DBE5F1" w:themeFill="accent1" w:themeFillTint="33"/>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依据《中等职业学校历史课程标准》开设，并与学生专业能力发展和职业岗位需求密切结合。</w:t>
            </w:r>
          </w:p>
        </w:tc>
        <w:tc>
          <w:tcPr>
            <w:tcW w:w="1309" w:type="dxa"/>
            <w:shd w:val="clear" w:color="auto" w:fill="DBE5F1" w:themeFill="accent1" w:themeFillTint="33"/>
            <w:vAlign w:val="center"/>
          </w:tcPr>
          <w:p w:rsidR="00AD1F16" w:rsidRDefault="00F538EE">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64" w:type="dxa"/>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4</w:t>
            </w:r>
          </w:p>
        </w:tc>
        <w:tc>
          <w:tcPr>
            <w:tcW w:w="2015"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数学</w:t>
            </w:r>
          </w:p>
        </w:tc>
        <w:tc>
          <w:tcPr>
            <w:tcW w:w="5026" w:type="dxa"/>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依据《中等职业学校数学课程标准》开设，并与学生专业能力发展和职业岗位需求密切结合。</w:t>
            </w:r>
          </w:p>
        </w:tc>
        <w:tc>
          <w:tcPr>
            <w:tcW w:w="1309"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136</w:t>
            </w:r>
          </w:p>
        </w:tc>
      </w:tr>
      <w:tr w:rsidR="00AD1F16" w:rsidTr="00F538EE">
        <w:trPr>
          <w:trHeight w:val="577"/>
        </w:trPr>
        <w:tc>
          <w:tcPr>
            <w:cnfStyle w:val="001000000000" w:firstRow="0" w:lastRow="0" w:firstColumn="1" w:lastColumn="0" w:oddVBand="0" w:evenVBand="0" w:oddHBand="0" w:evenHBand="0" w:firstRowFirstColumn="0" w:firstRowLastColumn="0" w:lastRowFirstColumn="0" w:lastRowLastColumn="0"/>
            <w:tcW w:w="864" w:type="dxa"/>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5</w:t>
            </w:r>
          </w:p>
        </w:tc>
        <w:tc>
          <w:tcPr>
            <w:tcW w:w="2015"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英语</w:t>
            </w:r>
          </w:p>
        </w:tc>
        <w:tc>
          <w:tcPr>
            <w:tcW w:w="5026" w:type="dxa"/>
            <w:shd w:val="clear" w:color="auto" w:fill="DBE5F1" w:themeFill="accent1" w:themeFillTint="33"/>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依据《中等职业学校英语课程标准》开设，并与学生专业能力发展和职业岗位需求密切结合。</w:t>
            </w:r>
          </w:p>
        </w:tc>
        <w:tc>
          <w:tcPr>
            <w:tcW w:w="1309"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136</w:t>
            </w:r>
          </w:p>
        </w:tc>
      </w:tr>
      <w:tr w:rsidR="00AD1F16" w:rsidTr="00F538EE">
        <w:trPr>
          <w:trHeight w:val="699"/>
        </w:trPr>
        <w:tc>
          <w:tcPr>
            <w:cnfStyle w:val="001000000000" w:firstRow="0" w:lastRow="0" w:firstColumn="1" w:lastColumn="0" w:oddVBand="0" w:evenVBand="0" w:oddHBand="0" w:evenHBand="0" w:firstRowFirstColumn="0" w:firstRowLastColumn="0" w:lastRowFirstColumn="0" w:lastRowLastColumn="0"/>
            <w:tcW w:w="864" w:type="dxa"/>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6</w:t>
            </w:r>
          </w:p>
        </w:tc>
        <w:tc>
          <w:tcPr>
            <w:tcW w:w="2015"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信息技术</w:t>
            </w:r>
          </w:p>
        </w:tc>
        <w:tc>
          <w:tcPr>
            <w:tcW w:w="5026" w:type="dxa"/>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依据《中等职业学校信息技术课程标准》开设，并与学生专业能力发展和职业岗位需求密切结合。</w:t>
            </w:r>
          </w:p>
        </w:tc>
        <w:tc>
          <w:tcPr>
            <w:tcW w:w="1309"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zCs w:val="21"/>
              </w:rPr>
              <w:t>1</w:t>
            </w:r>
            <w:r>
              <w:rPr>
                <w:rFonts w:asciiTheme="minorEastAsia" w:eastAsiaTheme="minorEastAsia" w:hAnsiTheme="minorEastAsia" w:hint="eastAsia"/>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64" w:type="dxa"/>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7</w:t>
            </w:r>
          </w:p>
        </w:tc>
        <w:tc>
          <w:tcPr>
            <w:tcW w:w="2015"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体育与健康</w:t>
            </w:r>
          </w:p>
        </w:tc>
        <w:tc>
          <w:tcPr>
            <w:tcW w:w="5026" w:type="dxa"/>
            <w:shd w:val="clear" w:color="auto" w:fill="DBE5F1" w:themeFill="accent1" w:themeFillTint="33"/>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依据《中等职业学校体育与健康课程标准》开设，并与学生专业能力发展和职业岗位需求密切结合。</w:t>
            </w:r>
          </w:p>
        </w:tc>
        <w:tc>
          <w:tcPr>
            <w:tcW w:w="1309"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136</w:t>
            </w:r>
          </w:p>
        </w:tc>
      </w:tr>
      <w:tr w:rsidR="00AD1F16" w:rsidTr="00F538EE">
        <w:trPr>
          <w:trHeight w:val="591"/>
        </w:trPr>
        <w:tc>
          <w:tcPr>
            <w:cnfStyle w:val="001000000000" w:firstRow="0" w:lastRow="0" w:firstColumn="1" w:lastColumn="0" w:oddVBand="0" w:evenVBand="0" w:oddHBand="0" w:evenHBand="0" w:firstRowFirstColumn="0" w:firstRowLastColumn="0" w:lastRowFirstColumn="0" w:lastRowLastColumn="0"/>
            <w:tcW w:w="864" w:type="dxa"/>
            <w:vAlign w:val="center"/>
          </w:tcPr>
          <w:p w:rsidR="00AD1F16" w:rsidRDefault="00EF6B59">
            <w:pPr>
              <w:adjustRightInd w:val="0"/>
              <w:snapToGrid w:val="0"/>
              <w:jc w:val="center"/>
              <w:rPr>
                <w:rFonts w:asciiTheme="minorEastAsia" w:eastAsiaTheme="minorEastAsia" w:hAnsiTheme="minorEastAsia"/>
                <w:b w:val="0"/>
                <w:szCs w:val="21"/>
              </w:rPr>
            </w:pPr>
            <w:r>
              <w:rPr>
                <w:rFonts w:asciiTheme="minorEastAsia" w:eastAsiaTheme="minorEastAsia" w:hAnsiTheme="minorEastAsia"/>
                <w:bCs w:val="0"/>
                <w:szCs w:val="21"/>
              </w:rPr>
              <w:t>8</w:t>
            </w:r>
          </w:p>
        </w:tc>
        <w:tc>
          <w:tcPr>
            <w:tcW w:w="2015" w:type="dxa"/>
            <w:vAlign w:val="center"/>
          </w:tcPr>
          <w:p w:rsidR="00AD1F16" w:rsidRDefault="00F538EE">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zCs w:val="21"/>
              </w:rPr>
            </w:pPr>
            <w:r>
              <w:rPr>
                <w:rFonts w:asciiTheme="minorEastAsia" w:eastAsiaTheme="minorEastAsia" w:hAnsiTheme="minorEastAsia" w:hint="eastAsia"/>
                <w:bCs/>
                <w:szCs w:val="21"/>
              </w:rPr>
              <w:t>公共</w:t>
            </w:r>
            <w:r w:rsidR="00EF6B59">
              <w:rPr>
                <w:rFonts w:asciiTheme="minorEastAsia" w:eastAsiaTheme="minorEastAsia" w:hAnsiTheme="minorEastAsia" w:hint="eastAsia"/>
                <w:bCs/>
                <w:szCs w:val="21"/>
              </w:rPr>
              <w:t>艺术</w:t>
            </w:r>
          </w:p>
        </w:tc>
        <w:tc>
          <w:tcPr>
            <w:tcW w:w="5026" w:type="dxa"/>
            <w:vAlign w:val="center"/>
          </w:tcPr>
          <w:p w:rsidR="00AD1F16" w:rsidRDefault="00EF6B59" w:rsidP="00F538EE">
            <w:pPr>
              <w:adjustRightInd w:val="0"/>
              <w:snapToGrid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bCs/>
                <w:szCs w:val="21"/>
              </w:rPr>
              <w:t>依据《中等职业学校</w:t>
            </w:r>
            <w:r w:rsidR="00F538EE">
              <w:rPr>
                <w:rFonts w:asciiTheme="minorEastAsia" w:eastAsiaTheme="minorEastAsia" w:hAnsiTheme="minorEastAsia" w:hint="eastAsia"/>
                <w:bCs/>
                <w:szCs w:val="21"/>
              </w:rPr>
              <w:t>公共</w:t>
            </w:r>
            <w:r>
              <w:rPr>
                <w:rFonts w:asciiTheme="minorEastAsia" w:eastAsiaTheme="minorEastAsia" w:hAnsiTheme="minorEastAsia" w:hint="eastAsia"/>
                <w:bCs/>
                <w:szCs w:val="21"/>
              </w:rPr>
              <w:t>艺术课程标准》开设，并与学生专业能力发展和职业岗位需求密切结合。</w:t>
            </w:r>
          </w:p>
        </w:tc>
        <w:tc>
          <w:tcPr>
            <w:tcW w:w="1309"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64" w:type="dxa"/>
            <w:shd w:val="clear" w:color="auto" w:fill="DBE5F1" w:themeFill="accent1" w:themeFillTint="33"/>
            <w:vAlign w:val="center"/>
          </w:tcPr>
          <w:p w:rsidR="00AD1F16" w:rsidRDefault="00EF6B59">
            <w:pPr>
              <w:autoSpaceDE w:val="0"/>
              <w:autoSpaceDN w:val="0"/>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9</w:t>
            </w:r>
          </w:p>
        </w:tc>
        <w:tc>
          <w:tcPr>
            <w:tcW w:w="2015" w:type="dxa"/>
            <w:shd w:val="clear" w:color="auto" w:fill="DBE5F1" w:themeFill="accent1" w:themeFillTint="33"/>
            <w:vAlign w:val="center"/>
          </w:tcPr>
          <w:p w:rsidR="00AD1F16" w:rsidRDefault="00EF6B59">
            <w:pPr>
              <w:autoSpaceDE w:val="0"/>
              <w:autoSpaceDN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FZLTHJW--GB1-0" w:hint="eastAsia"/>
                <w:szCs w:val="21"/>
              </w:rPr>
              <w:t>医用化学基础</w:t>
            </w:r>
          </w:p>
        </w:tc>
        <w:tc>
          <w:tcPr>
            <w:tcW w:w="5026" w:type="dxa"/>
            <w:shd w:val="clear" w:color="auto" w:fill="DBE5F1" w:themeFill="accent1" w:themeFillTint="33"/>
            <w:vAlign w:val="center"/>
          </w:tcPr>
          <w:p w:rsidR="00AD1F16" w:rsidRDefault="00EF6B59">
            <w:pPr>
              <w:autoSpaceDE w:val="0"/>
              <w:autoSpaceDN w:val="0"/>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FZLTHJW--GB1-0"/>
                <w:szCs w:val="21"/>
              </w:rPr>
            </w:pPr>
            <w:r>
              <w:rPr>
                <w:rFonts w:asciiTheme="minorEastAsia" w:eastAsiaTheme="minorEastAsia" w:hAnsiTheme="minorEastAsia" w:cs="WVHDDF FZLTHJW--GB1-0" w:hint="eastAsia"/>
                <w:szCs w:val="21"/>
              </w:rPr>
              <w:t>依据《中等职业学校医用化学基础课程标准》开设，</w:t>
            </w:r>
            <w:r w:rsidR="00F538EE">
              <w:rPr>
                <w:rFonts w:asciiTheme="minorEastAsia" w:eastAsiaTheme="minorEastAsia" w:hAnsiTheme="minorEastAsia" w:hint="eastAsia"/>
                <w:bCs/>
                <w:szCs w:val="21"/>
              </w:rPr>
              <w:t>并与学生专业能力发展和职业岗位需求密切结合。</w:t>
            </w:r>
          </w:p>
        </w:tc>
        <w:tc>
          <w:tcPr>
            <w:tcW w:w="1309" w:type="dxa"/>
            <w:shd w:val="clear" w:color="auto" w:fill="DBE5F1" w:themeFill="accent1" w:themeFillTint="33"/>
            <w:vAlign w:val="center"/>
          </w:tcPr>
          <w:p w:rsidR="00AD1F16" w:rsidRDefault="00EF6B59">
            <w:pPr>
              <w:autoSpaceDE w:val="0"/>
              <w:autoSpaceDN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36</w:t>
            </w:r>
          </w:p>
        </w:tc>
      </w:tr>
    </w:tbl>
    <w:p w:rsidR="00AD1F16" w:rsidRDefault="00EF6B59">
      <w:pPr>
        <w:autoSpaceDE w:val="0"/>
        <w:autoSpaceDN w:val="0"/>
        <w:spacing w:line="360" w:lineRule="auto"/>
        <w:ind w:firstLineChars="196" w:firstLine="641"/>
        <w:jc w:val="left"/>
        <w:rPr>
          <w:rFonts w:ascii="方正仿宋_GBK" w:eastAsia="方正仿宋_GBK" w:hAnsiTheme="minorEastAsia" w:cs="WVHDDF + FZLTHJW--GB1-0"/>
          <w:b/>
          <w:sz w:val="32"/>
          <w:szCs w:val="32"/>
        </w:rPr>
      </w:pPr>
      <w:r>
        <w:rPr>
          <w:rFonts w:ascii="方正仿宋_GBK" w:eastAsia="方正仿宋_GBK" w:hAnsiTheme="minorEastAsia" w:cs="WVHDDF + FZLTHJW--GB1-0" w:hint="eastAsia"/>
          <w:b/>
          <w:sz w:val="32"/>
          <w:szCs w:val="32"/>
        </w:rPr>
        <w:t>（2）</w:t>
      </w:r>
      <w:r>
        <w:rPr>
          <w:rFonts w:ascii="方正仿宋_GBK" w:eastAsia="方正仿宋_GBK" w:hAnsiTheme="minorEastAsia" w:cs="WVHDDF FZLTHJW--GB1-0" w:hint="eastAsia"/>
          <w:b/>
          <w:sz w:val="32"/>
          <w:szCs w:val="32"/>
        </w:rPr>
        <w:t>选修课</w:t>
      </w:r>
    </w:p>
    <w:tbl>
      <w:tblPr>
        <w:tblStyle w:val="4-11"/>
        <w:tblW w:w="9214" w:type="dxa"/>
        <w:tblLayout w:type="fixed"/>
        <w:tblLook w:val="04A0" w:firstRow="1" w:lastRow="0" w:firstColumn="1" w:lastColumn="0" w:noHBand="0" w:noVBand="1"/>
      </w:tblPr>
      <w:tblGrid>
        <w:gridCol w:w="851"/>
        <w:gridCol w:w="2092"/>
        <w:gridCol w:w="4995"/>
        <w:gridCol w:w="1276"/>
      </w:tblGrid>
      <w:tr w:rsidR="00AD1F16" w:rsidTr="00AD1F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utoSpaceDE w:val="0"/>
              <w:autoSpaceDN w:val="0"/>
              <w:jc w:val="center"/>
              <w:rPr>
                <w:rFonts w:asciiTheme="minorEastAsia" w:eastAsiaTheme="minorEastAsia" w:hAnsiTheme="minorEastAsia" w:cs="WVHDDF + FZLTHJW--GB1-0"/>
                <w:b w:val="0"/>
                <w:bCs w:val="0"/>
                <w:sz w:val="24"/>
                <w:szCs w:val="24"/>
              </w:rPr>
            </w:pPr>
            <w:r>
              <w:rPr>
                <w:rFonts w:asciiTheme="minorEastAsia" w:eastAsiaTheme="minorEastAsia" w:hAnsiTheme="minorEastAsia" w:cs="WVHDDF FZLTHJW--GB1-0" w:hint="eastAsia"/>
                <w:sz w:val="24"/>
                <w:szCs w:val="24"/>
              </w:rPr>
              <w:lastRenderedPageBreak/>
              <w:t>序号</w:t>
            </w:r>
          </w:p>
        </w:tc>
        <w:tc>
          <w:tcPr>
            <w:tcW w:w="2092"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utoSpaceDE w:val="0"/>
              <w:autoSpaceDN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b w:val="0"/>
                <w:bCs w:val="0"/>
                <w:sz w:val="24"/>
                <w:szCs w:val="24"/>
              </w:rPr>
            </w:pPr>
            <w:r>
              <w:rPr>
                <w:rFonts w:asciiTheme="minorEastAsia" w:eastAsiaTheme="minorEastAsia" w:hAnsiTheme="minorEastAsia" w:cs="WVHDDF FZLTHJW--GB1-0" w:hint="eastAsia"/>
                <w:sz w:val="24"/>
                <w:szCs w:val="24"/>
              </w:rPr>
              <w:t>课程名称</w:t>
            </w:r>
          </w:p>
        </w:tc>
        <w:tc>
          <w:tcPr>
            <w:tcW w:w="4995"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autoSpaceDE w:val="0"/>
              <w:autoSpaceDN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b w:val="0"/>
                <w:bCs w:val="0"/>
                <w:sz w:val="24"/>
                <w:szCs w:val="24"/>
              </w:rPr>
            </w:pPr>
            <w:r>
              <w:rPr>
                <w:rFonts w:asciiTheme="minorEastAsia" w:eastAsiaTheme="minorEastAsia" w:hAnsiTheme="minorEastAsia" w:cs="WVHDDF FZLTHJW--GB1-0" w:hint="eastAsia"/>
                <w:sz w:val="24"/>
                <w:szCs w:val="24"/>
              </w:rPr>
              <w:t>教学内容和要求</w:t>
            </w: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autoSpaceDE w:val="0"/>
              <w:autoSpaceDN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b w:val="0"/>
                <w:bCs w:val="0"/>
                <w:sz w:val="24"/>
                <w:szCs w:val="24"/>
              </w:rPr>
            </w:pPr>
            <w:r>
              <w:rPr>
                <w:rFonts w:asciiTheme="minorEastAsia" w:eastAsiaTheme="minorEastAsia" w:hAnsiTheme="minorEastAsia" w:cs="WVHDDF FZLTHJW--GB1-0" w:hint="eastAsia"/>
                <w:sz w:val="24"/>
                <w:szCs w:val="24"/>
              </w:rPr>
              <w:t>参考学时</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FFFFFF" w:themeColor="background1"/>
            </w:tcBorders>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hint="eastAsia"/>
                <w:szCs w:val="21"/>
              </w:rPr>
              <w:t>1</w:t>
            </w:r>
          </w:p>
        </w:tc>
        <w:tc>
          <w:tcPr>
            <w:tcW w:w="2092" w:type="dxa"/>
            <w:tcBorders>
              <w:top w:val="single" w:sz="4" w:space="0" w:color="FFFFFF" w:themeColor="background1"/>
            </w:tcBorders>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hint="eastAsia"/>
                <w:szCs w:val="21"/>
              </w:rPr>
              <w:t>人际沟通</w:t>
            </w:r>
          </w:p>
        </w:tc>
        <w:tc>
          <w:tcPr>
            <w:tcW w:w="4995" w:type="dxa"/>
            <w:tcBorders>
              <w:top w:val="single" w:sz="4" w:space="0" w:color="FFFFFF" w:themeColor="background1"/>
            </w:tcBorders>
            <w:shd w:val="clear" w:color="auto" w:fill="DBE5F1" w:themeFill="accent1" w:themeFillTint="33"/>
          </w:tcPr>
          <w:p w:rsidR="00AD1F16" w:rsidRDefault="00EF6B59">
            <w:pPr>
              <w:autoSpaceDE w:val="0"/>
              <w:autoSpaceDN w:val="0"/>
              <w:spacing w:line="360" w:lineRule="exact"/>
              <w:ind w:firstLineChars="200" w:firstLine="432"/>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VWOIJS + FZLTSK--GBK1-0"/>
                <w:szCs w:val="21"/>
              </w:rPr>
            </w:pPr>
            <w:r>
              <w:rPr>
                <w:rFonts w:asciiTheme="minorEastAsia" w:eastAsiaTheme="minorEastAsia" w:hAnsiTheme="minorEastAsia" w:cs="VWOIJS FZLTSK--GBK1-0" w:hint="eastAsia"/>
                <w:szCs w:val="21"/>
              </w:rPr>
              <w:t>掌握人际沟通</w:t>
            </w:r>
            <w:r>
              <w:rPr>
                <w:rFonts w:asciiTheme="minorEastAsia" w:eastAsiaTheme="minorEastAsia" w:hAnsiTheme="minorEastAsia" w:cs="VWOIJS FZLTSK--GBK1-0"/>
                <w:szCs w:val="21"/>
              </w:rPr>
              <w:t>的相关理论和技巧，</w:t>
            </w:r>
            <w:r>
              <w:rPr>
                <w:rFonts w:asciiTheme="minorEastAsia" w:eastAsiaTheme="minorEastAsia" w:hAnsiTheme="minorEastAsia" w:cs="VWOIJS FZLTSK--GBK1-0" w:hint="eastAsia"/>
                <w:szCs w:val="21"/>
              </w:rPr>
              <w:t>全面培养学生</w:t>
            </w:r>
            <w:r>
              <w:rPr>
                <w:rFonts w:asciiTheme="minorEastAsia" w:eastAsiaTheme="minorEastAsia" w:hAnsiTheme="minorEastAsia" w:cs="VWOIJS FZLTSK--GBK1-0"/>
                <w:szCs w:val="21"/>
              </w:rPr>
              <w:t>的沟通</w:t>
            </w:r>
            <w:r>
              <w:rPr>
                <w:rFonts w:asciiTheme="minorEastAsia" w:eastAsiaTheme="minorEastAsia" w:hAnsiTheme="minorEastAsia" w:cs="VWOIJS FZLTSK--GBK1-0" w:hint="eastAsia"/>
                <w:szCs w:val="21"/>
              </w:rPr>
              <w:t>实践</w:t>
            </w:r>
            <w:r>
              <w:rPr>
                <w:rFonts w:asciiTheme="minorEastAsia" w:eastAsiaTheme="minorEastAsia" w:hAnsiTheme="minorEastAsia" w:cs="VWOIJS FZLTSK--GBK1-0"/>
                <w:szCs w:val="21"/>
              </w:rPr>
              <w:t>能力，提高其综合素质</w:t>
            </w:r>
            <w:r>
              <w:rPr>
                <w:rFonts w:asciiTheme="minorEastAsia" w:eastAsiaTheme="minorEastAsia" w:hAnsiTheme="minorEastAsia" w:cs="VWOIJS FZLTSK--GBK1-0" w:hint="eastAsia"/>
                <w:szCs w:val="21"/>
              </w:rPr>
              <w:t>和</w:t>
            </w:r>
            <w:r>
              <w:rPr>
                <w:rFonts w:asciiTheme="minorEastAsia" w:eastAsiaTheme="minorEastAsia" w:hAnsiTheme="minorEastAsia" w:cs="VWOIJS FZLTSK--GBK1-0"/>
                <w:szCs w:val="21"/>
              </w:rPr>
              <w:t>社会适应</w:t>
            </w:r>
            <w:r>
              <w:rPr>
                <w:rFonts w:asciiTheme="minorEastAsia" w:eastAsiaTheme="minorEastAsia" w:hAnsiTheme="minorEastAsia" w:cs="VWOIJS FZLTSK--GBK1-0" w:hint="eastAsia"/>
                <w:szCs w:val="21"/>
              </w:rPr>
              <w:t>性</w:t>
            </w:r>
            <w:r>
              <w:rPr>
                <w:rFonts w:asciiTheme="minorEastAsia" w:eastAsiaTheme="minorEastAsia" w:hAnsiTheme="minorEastAsia" w:cs="VWOIJS FZLTSK--GBK1-0"/>
                <w:szCs w:val="21"/>
              </w:rPr>
              <w:t>，为学生</w:t>
            </w:r>
            <w:r>
              <w:rPr>
                <w:rFonts w:asciiTheme="minorEastAsia" w:eastAsiaTheme="minorEastAsia" w:hAnsiTheme="minorEastAsia" w:cs="VWOIJS FZLTSK--GBK1-0" w:hint="eastAsia"/>
                <w:szCs w:val="21"/>
              </w:rPr>
              <w:t>专业能力</w:t>
            </w:r>
            <w:r>
              <w:rPr>
                <w:rFonts w:asciiTheme="minorEastAsia" w:eastAsiaTheme="minorEastAsia" w:hAnsiTheme="minorEastAsia" w:cs="VWOIJS FZLTSK--GBK1-0"/>
                <w:szCs w:val="21"/>
              </w:rPr>
              <w:t>的发挥和可持续发展打下良好基础</w:t>
            </w:r>
            <w:r>
              <w:rPr>
                <w:rFonts w:asciiTheme="minorEastAsia" w:eastAsiaTheme="minorEastAsia" w:hAnsiTheme="minorEastAsia" w:cs="VWOIJS FZLTSK--GBK1-0" w:hint="eastAsia"/>
                <w:szCs w:val="21"/>
              </w:rPr>
              <w:t>。</w:t>
            </w:r>
          </w:p>
        </w:tc>
        <w:tc>
          <w:tcPr>
            <w:tcW w:w="1276" w:type="dxa"/>
            <w:tcBorders>
              <w:top w:val="single" w:sz="4" w:space="0" w:color="FFFFFF" w:themeColor="background1"/>
            </w:tcBorders>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hint="eastAsia"/>
                <w:szCs w:val="21"/>
              </w:rPr>
              <w:t>2</w:t>
            </w:r>
          </w:p>
        </w:tc>
        <w:tc>
          <w:tcPr>
            <w:tcW w:w="2092"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hint="eastAsia"/>
                <w:szCs w:val="21"/>
              </w:rPr>
              <w:t>中华优秀</w:t>
            </w:r>
            <w:r>
              <w:rPr>
                <w:rFonts w:asciiTheme="minorEastAsia" w:eastAsiaTheme="minorEastAsia" w:hAnsiTheme="minorEastAsia" w:cs="WVHDDF + FZLTHJW--GB1-0"/>
                <w:szCs w:val="21"/>
              </w:rPr>
              <w:t>传统</w:t>
            </w:r>
          </w:p>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文化</w:t>
            </w:r>
          </w:p>
        </w:tc>
        <w:tc>
          <w:tcPr>
            <w:tcW w:w="4995" w:type="dxa"/>
          </w:tcPr>
          <w:p w:rsidR="00AD1F16" w:rsidRDefault="00EF6B59">
            <w:pPr>
              <w:autoSpaceDE w:val="0"/>
              <w:autoSpaceDN w:val="0"/>
              <w:spacing w:line="360" w:lineRule="exact"/>
              <w:ind w:firstLineChars="200" w:firstLine="432"/>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VWOIJS + FZLTSK--GBK1-0"/>
                <w:szCs w:val="21"/>
              </w:rPr>
            </w:pPr>
            <w:r>
              <w:rPr>
                <w:rFonts w:asciiTheme="minorEastAsia" w:eastAsiaTheme="minorEastAsia" w:hAnsiTheme="minorEastAsia" w:cs="VWOIJS + FZLTSK--GBK1-0" w:hint="eastAsia"/>
                <w:szCs w:val="21"/>
              </w:rPr>
              <w:t>了解中华诗词、汉字</w:t>
            </w:r>
            <w:r>
              <w:rPr>
                <w:rFonts w:asciiTheme="minorEastAsia" w:eastAsiaTheme="minorEastAsia" w:hAnsiTheme="minorEastAsia" w:cs="VWOIJS + FZLTSK--GBK1-0"/>
                <w:szCs w:val="21"/>
              </w:rPr>
              <w:t>汉语、书画、民族乐器、</w:t>
            </w:r>
            <w:r>
              <w:rPr>
                <w:rFonts w:asciiTheme="minorEastAsia" w:eastAsiaTheme="minorEastAsia" w:hAnsiTheme="minorEastAsia" w:cs="VWOIJS + FZLTSK--GBK1-0" w:hint="eastAsia"/>
                <w:szCs w:val="21"/>
              </w:rPr>
              <w:t>戏曲</w:t>
            </w:r>
            <w:r>
              <w:rPr>
                <w:rFonts w:asciiTheme="minorEastAsia" w:eastAsiaTheme="minorEastAsia" w:hAnsiTheme="minorEastAsia" w:cs="VWOIJS + FZLTSK--GBK1-0"/>
                <w:szCs w:val="21"/>
              </w:rPr>
              <w:t>、传统节日、</w:t>
            </w:r>
            <w:r>
              <w:rPr>
                <w:rFonts w:asciiTheme="minorEastAsia" w:eastAsiaTheme="minorEastAsia" w:hAnsiTheme="minorEastAsia" w:cs="VWOIJS + FZLTSK--GBK1-0" w:hint="eastAsia"/>
                <w:szCs w:val="21"/>
              </w:rPr>
              <w:t>中华武术</w:t>
            </w:r>
            <w:r>
              <w:rPr>
                <w:rFonts w:asciiTheme="minorEastAsia" w:eastAsiaTheme="minorEastAsia" w:hAnsiTheme="minorEastAsia" w:cs="VWOIJS + FZLTSK--GBK1-0"/>
                <w:szCs w:val="21"/>
              </w:rPr>
              <w:t>、传统服饰、传统手工艺</w:t>
            </w:r>
            <w:r>
              <w:rPr>
                <w:rFonts w:asciiTheme="minorEastAsia" w:eastAsiaTheme="minorEastAsia" w:hAnsiTheme="minorEastAsia" w:cs="VWOIJS + FZLTSK--GBK1-0" w:hint="eastAsia"/>
                <w:szCs w:val="21"/>
              </w:rPr>
              <w:t>，感知中华传统文化的博大精深，增强学生民族文化认同感和民族自豪感，树立正确的传统文化观念，促进学生形成正确的世界观、人生观、价值观。</w:t>
            </w:r>
          </w:p>
        </w:tc>
        <w:tc>
          <w:tcPr>
            <w:tcW w:w="1276"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hint="eastAsia"/>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hint="eastAsia"/>
                <w:szCs w:val="21"/>
              </w:rPr>
              <w:t>3</w:t>
            </w:r>
          </w:p>
        </w:tc>
        <w:tc>
          <w:tcPr>
            <w:tcW w:w="2092"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hint="eastAsia"/>
                <w:szCs w:val="21"/>
              </w:rPr>
              <w:t>护理礼仪</w:t>
            </w:r>
          </w:p>
        </w:tc>
        <w:tc>
          <w:tcPr>
            <w:tcW w:w="4995" w:type="dxa"/>
            <w:shd w:val="clear" w:color="auto" w:fill="DBE5F1" w:themeFill="accent1" w:themeFillTint="33"/>
          </w:tcPr>
          <w:p w:rsidR="00AD1F16" w:rsidRDefault="00EF6B59">
            <w:pPr>
              <w:autoSpaceDE w:val="0"/>
              <w:autoSpaceDN w:val="0"/>
              <w:spacing w:line="360" w:lineRule="exact"/>
              <w:ind w:firstLineChars="200" w:firstLine="432"/>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VWOIJS FZLTSK--GBK1-0"/>
                <w:szCs w:val="21"/>
              </w:rPr>
            </w:pPr>
            <w:r>
              <w:rPr>
                <w:rFonts w:asciiTheme="minorEastAsia" w:eastAsiaTheme="minorEastAsia" w:hAnsiTheme="minorEastAsia" w:cs="VWOIJS FZLTSK--GBK1-0" w:hint="eastAsia"/>
                <w:szCs w:val="21"/>
              </w:rPr>
              <w:t>掌握</w:t>
            </w:r>
            <w:r>
              <w:rPr>
                <w:rFonts w:asciiTheme="minorEastAsia" w:eastAsiaTheme="minorEastAsia" w:hAnsiTheme="minorEastAsia" w:cs="VWOIJS FZLTSK--GBK1-0"/>
                <w:szCs w:val="21"/>
              </w:rPr>
              <w:t>礼仪基本内涵，了解礼仪知识，懂得遵守礼仪规范的重要性</w:t>
            </w:r>
            <w:r>
              <w:rPr>
                <w:rFonts w:asciiTheme="minorEastAsia" w:eastAsiaTheme="minorEastAsia" w:hAnsiTheme="minorEastAsia" w:cs="VWOIJS FZLTSK--GBK1-0" w:hint="eastAsia"/>
                <w:szCs w:val="21"/>
              </w:rPr>
              <w:t>。掌握</w:t>
            </w:r>
            <w:r>
              <w:rPr>
                <w:rFonts w:asciiTheme="minorEastAsia" w:eastAsiaTheme="minorEastAsia" w:hAnsiTheme="minorEastAsia" w:cs="VWOIJS FZLTSK--GBK1-0"/>
                <w:szCs w:val="21"/>
              </w:rPr>
              <w:t>护理礼仪的内容、特征和规范，</w:t>
            </w:r>
            <w:r>
              <w:rPr>
                <w:rFonts w:asciiTheme="minorEastAsia" w:eastAsiaTheme="minorEastAsia" w:hAnsiTheme="minorEastAsia" w:cs="VWOIJS FZLTSK--GBK1-0" w:hint="eastAsia"/>
                <w:szCs w:val="21"/>
              </w:rPr>
              <w:t>能在</w:t>
            </w:r>
            <w:r>
              <w:rPr>
                <w:rFonts w:asciiTheme="minorEastAsia" w:eastAsiaTheme="minorEastAsia" w:hAnsiTheme="minorEastAsia" w:cs="VWOIJS FZLTSK--GBK1-0"/>
                <w:szCs w:val="21"/>
              </w:rPr>
              <w:t>实际工作中加以运用，提高从事护理工作的实际能力。培养学生</w:t>
            </w:r>
            <w:r>
              <w:rPr>
                <w:rFonts w:asciiTheme="minorEastAsia" w:eastAsiaTheme="minorEastAsia" w:hAnsiTheme="minorEastAsia" w:cs="VWOIJS FZLTSK--GBK1-0" w:hint="eastAsia"/>
                <w:szCs w:val="21"/>
              </w:rPr>
              <w:t>的</w:t>
            </w:r>
            <w:r>
              <w:rPr>
                <w:rFonts w:asciiTheme="minorEastAsia" w:eastAsiaTheme="minorEastAsia" w:hAnsiTheme="minorEastAsia" w:cs="VWOIJS FZLTSK--GBK1-0"/>
                <w:szCs w:val="21"/>
              </w:rPr>
              <w:t>现代交际素质，适应社会</w:t>
            </w:r>
            <w:r>
              <w:rPr>
                <w:rFonts w:asciiTheme="minorEastAsia" w:eastAsiaTheme="minorEastAsia" w:hAnsiTheme="minorEastAsia" w:cs="VWOIJS FZLTSK--GBK1-0" w:hint="eastAsia"/>
                <w:szCs w:val="21"/>
              </w:rPr>
              <w:t>发展</w:t>
            </w:r>
            <w:r>
              <w:rPr>
                <w:rFonts w:asciiTheme="minorEastAsia" w:eastAsiaTheme="minorEastAsia" w:hAnsiTheme="minorEastAsia" w:cs="VWOIJS FZLTSK--GBK1-0"/>
                <w:szCs w:val="21"/>
              </w:rPr>
              <w:t>和护理职业的需要。</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3</w:t>
            </w:r>
            <w:r>
              <w:rPr>
                <w:rFonts w:asciiTheme="minorEastAsia" w:eastAsiaTheme="minorEastAsia" w:hAnsiTheme="minorEastAsia" w:cs="WVHDDF + FZLTHJW--GB1-0" w:hint="eastAsia"/>
                <w:szCs w:val="21"/>
              </w:rPr>
              <w:t>6</w:t>
            </w:r>
          </w:p>
        </w:tc>
      </w:tr>
    </w:tbl>
    <w:p w:rsidR="00AD1F16" w:rsidRDefault="00EF6B59">
      <w:pPr>
        <w:autoSpaceDE w:val="0"/>
        <w:autoSpaceDN w:val="0"/>
        <w:spacing w:line="360" w:lineRule="auto"/>
        <w:ind w:firstLineChars="196" w:firstLine="641"/>
        <w:jc w:val="left"/>
        <w:rPr>
          <w:rFonts w:ascii="方正仿宋_GBK" w:eastAsia="方正仿宋_GBK" w:hAnsiTheme="minorEastAsia" w:cs="WVHDDF + FZLTHJW--GB1-0"/>
          <w:b/>
          <w:sz w:val="32"/>
          <w:szCs w:val="32"/>
        </w:rPr>
      </w:pPr>
      <w:r>
        <w:rPr>
          <w:rFonts w:ascii="方正仿宋_GBK" w:eastAsia="方正仿宋_GBK" w:hAnsiTheme="minorEastAsia" w:cs="WVHDDF + FZLTHJW--GB1-0" w:hint="eastAsia"/>
          <w:b/>
          <w:sz w:val="32"/>
          <w:szCs w:val="32"/>
        </w:rPr>
        <w:t>2.专业（技能）课程</w:t>
      </w:r>
    </w:p>
    <w:p w:rsidR="00AD1F16" w:rsidRDefault="00EF6B59">
      <w:pPr>
        <w:autoSpaceDE w:val="0"/>
        <w:autoSpaceDN w:val="0"/>
        <w:spacing w:line="360" w:lineRule="auto"/>
        <w:ind w:firstLineChars="196" w:firstLine="641"/>
        <w:jc w:val="left"/>
        <w:rPr>
          <w:rFonts w:ascii="方正仿宋_GBK" w:eastAsia="方正仿宋_GBK" w:hAnsiTheme="minorEastAsia" w:cs="WVHDDF + FZLTHJW--GB1-0"/>
          <w:b/>
          <w:sz w:val="32"/>
          <w:szCs w:val="32"/>
        </w:rPr>
      </w:pPr>
      <w:r>
        <w:rPr>
          <w:rFonts w:ascii="方正仿宋_GBK" w:eastAsia="方正仿宋_GBK" w:hAnsiTheme="minorEastAsia" w:cs="WVHDDF + FZLTHJW--GB1-0" w:hint="eastAsia"/>
          <w:b/>
          <w:sz w:val="32"/>
          <w:szCs w:val="32"/>
        </w:rPr>
        <w:t>（1）专业核心课</w:t>
      </w:r>
    </w:p>
    <w:tbl>
      <w:tblPr>
        <w:tblStyle w:val="4-11"/>
        <w:tblW w:w="9214" w:type="dxa"/>
        <w:tblLayout w:type="fixed"/>
        <w:tblLook w:val="04A0" w:firstRow="1" w:lastRow="0" w:firstColumn="1" w:lastColumn="0" w:noHBand="0" w:noVBand="1"/>
      </w:tblPr>
      <w:tblGrid>
        <w:gridCol w:w="851"/>
        <w:gridCol w:w="1843"/>
        <w:gridCol w:w="5244"/>
        <w:gridCol w:w="1276"/>
      </w:tblGrid>
      <w:tr w:rsidR="00AD1F16" w:rsidTr="00AD1F16">
        <w:trPr>
          <w:cnfStyle w:val="100000000000" w:firstRow="1" w:lastRow="0" w:firstColumn="0" w:lastColumn="0" w:oddVBand="0" w:evenVBand="0" w:oddHBand="0" w:evenHBand="0"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序号</w:t>
            </w:r>
          </w:p>
        </w:tc>
        <w:tc>
          <w:tcPr>
            <w:tcW w:w="1843" w:type="dxa"/>
            <w:tcBorders>
              <w:left w:val="single" w:sz="4" w:space="0" w:color="FFFFFF" w:themeColor="background1"/>
            </w:tcBorders>
            <w:vAlign w:val="center"/>
          </w:tcPr>
          <w:p w:rsidR="00AD1F16" w:rsidRDefault="00EF6B59">
            <w:pPr>
              <w:adjustRightInd w:val="0"/>
              <w:snapToGrid w:val="0"/>
              <w:ind w:firstLineChars="50" w:firstLine="123"/>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244" w:type="dxa"/>
            <w:tcBorders>
              <w:left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sz w:val="24"/>
                <w:szCs w:val="24"/>
              </w:rPr>
            </w:pPr>
            <w:r>
              <w:rPr>
                <w:rFonts w:asciiTheme="minorEastAsia" w:eastAsiaTheme="minorEastAsia" w:hAnsiTheme="minorEastAsia" w:hint="eastAsia"/>
                <w:sz w:val="24"/>
                <w:szCs w:val="24"/>
              </w:rPr>
              <w:t>教学内容和要求</w:t>
            </w:r>
          </w:p>
        </w:tc>
        <w:tc>
          <w:tcPr>
            <w:tcW w:w="1276" w:type="dxa"/>
            <w:tcBorders>
              <w:left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sz w:val="24"/>
                <w:szCs w:val="24"/>
              </w:rPr>
            </w:pPr>
            <w:r>
              <w:rPr>
                <w:rFonts w:asciiTheme="minorEastAsia" w:eastAsiaTheme="minorEastAsia" w:hAnsiTheme="minorEastAsia" w:hint="eastAsia"/>
                <w:sz w:val="24"/>
                <w:szCs w:val="24"/>
              </w:rPr>
              <w:t>参考课时</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1</w:t>
            </w:r>
          </w:p>
        </w:tc>
        <w:tc>
          <w:tcPr>
            <w:tcW w:w="1843" w:type="dxa"/>
            <w:shd w:val="clear" w:color="auto" w:fill="DBE5F1" w:themeFill="accent1" w:themeFillTint="33"/>
            <w:vAlign w:val="center"/>
          </w:tcPr>
          <w:p w:rsidR="00AD1F16" w:rsidRDefault="00EF6B59">
            <w:pPr>
              <w:pStyle w:val="TableParagraph"/>
              <w:spacing w:before="142" w:line="360" w:lineRule="exact"/>
              <w:ind w:left="65" w:right="4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解剖学基础</w:t>
            </w:r>
          </w:p>
        </w:tc>
        <w:tc>
          <w:tcPr>
            <w:tcW w:w="5244" w:type="dxa"/>
            <w:shd w:val="clear" w:color="auto" w:fill="DBE5F1" w:themeFill="accent1" w:themeFillTint="33"/>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了解人体胚胎发育概况，熟悉正常人体的组织结构，掌握正常人体的组成、各系统主要器官的形态和位置，能识别各系统主要器官的形态、结构，能规范的进行基本实践操作，会运用解剖学基本知识分析、解释临床问题。</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72</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2</w:t>
            </w:r>
          </w:p>
        </w:tc>
        <w:tc>
          <w:tcPr>
            <w:tcW w:w="1843" w:type="dxa"/>
            <w:vAlign w:val="center"/>
          </w:tcPr>
          <w:p w:rsidR="00AD1F16" w:rsidRDefault="00EF6B59">
            <w:pPr>
              <w:pStyle w:val="TableParagraph"/>
              <w:spacing w:before="34" w:line="360" w:lineRule="exact"/>
              <w:ind w:left="65" w:right="-15"/>
              <w:jc w:val="center"/>
              <w:cnfStyle w:val="000000000000" w:firstRow="0" w:lastRow="0" w:firstColumn="0" w:lastColumn="0" w:oddVBand="0" w:evenVBand="0" w:oddHBand="0" w:evenHBand="0" w:firstRowFirstColumn="0" w:firstRowLastColumn="0" w:lastRowFirstColumn="0" w:lastRowLastColumn="0"/>
              <w:rPr>
                <w:sz w:val="21"/>
                <w:szCs w:val="21"/>
              </w:rPr>
            </w:pPr>
            <w:r>
              <w:rPr>
                <w:rFonts w:hint="eastAsia"/>
                <w:sz w:val="21"/>
                <w:szCs w:val="21"/>
              </w:rPr>
              <w:t>生理学基础</w:t>
            </w:r>
          </w:p>
        </w:tc>
        <w:tc>
          <w:tcPr>
            <w:tcW w:w="5244" w:type="dxa"/>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了解生理学的研究内容和任务，掌握人体及其各器官系统的主要生理功能，能运用生理学知识解释各种生理现象，为学习护理专业知识奠定理论基础。</w:t>
            </w:r>
          </w:p>
        </w:tc>
        <w:tc>
          <w:tcPr>
            <w:tcW w:w="1276"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3</w:t>
            </w:r>
          </w:p>
        </w:tc>
        <w:tc>
          <w:tcPr>
            <w:tcW w:w="1843" w:type="dxa"/>
            <w:shd w:val="clear" w:color="auto" w:fill="DBE5F1" w:themeFill="accent1" w:themeFillTint="33"/>
            <w:vAlign w:val="center"/>
          </w:tcPr>
          <w:p w:rsidR="00AD1F16" w:rsidRDefault="00EF6B59">
            <w:pPr>
              <w:pStyle w:val="TableParagraph"/>
              <w:spacing w:before="1" w:line="360" w:lineRule="exact"/>
              <w:ind w:left="65" w:right="4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药物学基础</w:t>
            </w:r>
          </w:p>
        </w:tc>
        <w:tc>
          <w:tcPr>
            <w:tcW w:w="5244" w:type="dxa"/>
            <w:shd w:val="clear" w:color="auto" w:fill="DBE5F1" w:themeFill="accent1" w:themeFillTint="33"/>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掌握临床常用药物的作用、用途，药物不良反应的基本知识，能观察药物疗效和不良反应，能对常见疾病非处方药物进行用药指导和药物咨询，具有对常用药物制剂进行外观检查、查阅药物相互作用、检索配伍禁忌与准确换算药物剂量的能力，初步具备药物应用过程的护理技能。</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72</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4</w:t>
            </w:r>
          </w:p>
        </w:tc>
        <w:tc>
          <w:tcPr>
            <w:tcW w:w="1843" w:type="dxa"/>
            <w:vAlign w:val="center"/>
          </w:tcPr>
          <w:p w:rsidR="00AD1F16" w:rsidRDefault="00EF6B59">
            <w:pPr>
              <w:pStyle w:val="TableParagraph"/>
              <w:spacing w:line="360" w:lineRule="exact"/>
              <w:ind w:left="65" w:right="-15"/>
              <w:jc w:val="center"/>
              <w:cnfStyle w:val="000000000000" w:firstRow="0" w:lastRow="0" w:firstColumn="0" w:lastColumn="0" w:oddVBand="0" w:evenVBand="0" w:oddHBand="0" w:evenHBand="0" w:firstRowFirstColumn="0" w:firstRowLastColumn="0" w:lastRowFirstColumn="0" w:lastRowLastColumn="0"/>
              <w:rPr>
                <w:sz w:val="21"/>
                <w:szCs w:val="21"/>
              </w:rPr>
            </w:pPr>
            <w:r>
              <w:rPr>
                <w:rFonts w:hint="eastAsia"/>
                <w:sz w:val="21"/>
                <w:szCs w:val="21"/>
              </w:rPr>
              <w:t>护理学基础</w:t>
            </w:r>
          </w:p>
        </w:tc>
        <w:tc>
          <w:tcPr>
            <w:tcW w:w="5244" w:type="dxa"/>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熟悉护理的基本概念，初步掌握护理的基本理论，确立以护理对象为中心的护理理念，能应用护理程序指导实践，掌握基础护理技术操作方法，能规范、熟练地进行各项基础护理技术操作，能正确书写护理医疗文件，能初步分析和解决临床常见的护理问题。</w:t>
            </w:r>
          </w:p>
        </w:tc>
        <w:tc>
          <w:tcPr>
            <w:tcW w:w="1276"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144</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lastRenderedPageBreak/>
              <w:t>5</w:t>
            </w:r>
          </w:p>
        </w:tc>
        <w:tc>
          <w:tcPr>
            <w:tcW w:w="1843" w:type="dxa"/>
            <w:shd w:val="clear" w:color="auto" w:fill="DBE5F1" w:themeFill="accent1" w:themeFillTint="33"/>
            <w:vAlign w:val="center"/>
          </w:tcPr>
          <w:p w:rsidR="00AD1F16" w:rsidRDefault="00EF6B59">
            <w:pPr>
              <w:pStyle w:val="TableParagraph"/>
              <w:spacing w:before="1" w:line="360" w:lineRule="exact"/>
              <w:ind w:left="65" w:right="4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健康评估</w:t>
            </w:r>
          </w:p>
        </w:tc>
        <w:tc>
          <w:tcPr>
            <w:tcW w:w="5244" w:type="dxa"/>
            <w:shd w:val="clear" w:color="auto" w:fill="DBE5F1" w:themeFill="accent1" w:themeFillTint="33"/>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了解心电图的基本知识，了解常用影像学检查的应用指征及检查前后的护理，掌握身体状况评估的方法、内容、结果判断及临床意义，掌握常用实验室检查的正常参考值及异常结果的临床意义，能正确进行系统全面的身体状况评估，能熟练进行各种实验标本的采集，能熟练进行心电图操作并识别正常心电图，能综合分析评估对象的生理、心理、社会资料并找出护理问题，能正确书写护理病历。</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54</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6</w:t>
            </w:r>
          </w:p>
        </w:tc>
        <w:tc>
          <w:tcPr>
            <w:tcW w:w="1843" w:type="dxa"/>
            <w:vAlign w:val="center"/>
          </w:tcPr>
          <w:p w:rsidR="00AD1F16" w:rsidRDefault="00EF6B59">
            <w:pPr>
              <w:pStyle w:val="TableParagraph"/>
              <w:spacing w:line="360" w:lineRule="exact"/>
              <w:ind w:left="65" w:right="4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spacing w:val="-19"/>
                <w:w w:val="105"/>
                <w:sz w:val="21"/>
                <w:szCs w:val="21"/>
                <w:lang w:eastAsia="en-US"/>
              </w:rPr>
              <w:t>内科护</w:t>
            </w:r>
            <w:r>
              <w:rPr>
                <w:rFonts w:hint="eastAsia"/>
                <w:w w:val="105"/>
                <w:sz w:val="21"/>
                <w:szCs w:val="21"/>
                <w:lang w:eastAsia="en-US"/>
              </w:rPr>
              <w:t>理</w:t>
            </w:r>
          </w:p>
        </w:tc>
        <w:tc>
          <w:tcPr>
            <w:tcW w:w="5244" w:type="dxa"/>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了解内科常见疾病的概念，熟悉内科常见病患者的护理问题，掌握内科常见病的护理评估及护理措施，具有对内科常见病患者的病情变化、心理变化和治疗反应进行观察和初步分析及处理的能力，能正确书写内科护理记录，能配合医生对内科急危重症患者进行抢救，能配合医生实施内科常用诊疗技术操作，能运用内科疾病预防保健知识和人际沟通技巧向个体、家庭、社区提供保健服务，开展健康教育。</w:t>
            </w:r>
          </w:p>
        </w:tc>
        <w:tc>
          <w:tcPr>
            <w:tcW w:w="1276"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1</w:t>
            </w:r>
            <w:r>
              <w:rPr>
                <w:rFonts w:asciiTheme="minorEastAsia" w:eastAsiaTheme="minorEastAsia" w:hAnsiTheme="minorEastAsia" w:cs="WVHDDF + FZLTHJW--GB1-0" w:hint="eastAsia"/>
                <w:szCs w:val="21"/>
              </w:rPr>
              <w:t>28</w:t>
            </w:r>
          </w:p>
        </w:tc>
      </w:tr>
      <w:tr w:rsidR="00AD1F16" w:rsidTr="00AD1F16">
        <w:trPr>
          <w:trHeight w:val="2631"/>
        </w:trPr>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260DA7">
            <w:pPr>
              <w:autoSpaceDE w:val="0"/>
              <w:autoSpaceDN w:val="0"/>
              <w:spacing w:line="360" w:lineRule="exact"/>
              <w:jc w:val="center"/>
              <w:rPr>
                <w:rFonts w:asciiTheme="minorEastAsia" w:eastAsiaTheme="minorEastAsia" w:hAnsiTheme="minorEastAsia" w:cs="WVHDDF + FZLTHJW--GB1-0"/>
                <w:b w:val="0"/>
                <w:bCs w:val="0"/>
                <w:color w:val="FF0000"/>
                <w:szCs w:val="21"/>
              </w:rPr>
            </w:pPr>
            <w:r>
              <w:rPr>
                <w:b w:val="0"/>
                <w:bCs w:val="0"/>
                <w:szCs w:val="21"/>
              </w:rPr>
              <w:pict>
                <v:rect id="_x0000_s1030" style="position:absolute;left:0;text-align:left;margin-left:-8.6pt;margin-top:-.6pt;width:466.85pt;height:133.4pt;z-index:251658240;mso-position-horizontal-relative:text;mso-position-vertical-relative:text;mso-width-relative:page;mso-height-relative:page;v-text-anchor:middle" o:gfxdata="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BrUpYp&#10;2gAAAAsBAAAPAAAAAAAAAAEAIAAAACIAAABkcnMvZG93bnJldi54bWxQSwECFAAUAAAACACHTuJA&#10;ZIMbe1gCAAB9BAAADgAAAAAAAAABACAAAAApAQAAZHJzL2Uyb0RvYy54bWxQSwUGAAAAAAYABgBZ&#10;AQAA8wUAAAAA&#10;" filled="f" strokecolor="red" strokeweight="2.25pt">
                  <v:stroke joinstyle="round"/>
                  <v:textbox>
                    <w:txbxContent>
                      <w:p w:rsidR="00260DA7" w:rsidRDefault="00260DA7">
                        <w:pPr>
                          <w:jc w:val="center"/>
                        </w:pPr>
                      </w:p>
                    </w:txbxContent>
                  </v:textbox>
                </v:rect>
              </w:pict>
            </w:r>
            <w:r w:rsidR="00EF6B59">
              <w:rPr>
                <w:rFonts w:asciiTheme="minorEastAsia" w:eastAsiaTheme="minorEastAsia" w:hAnsiTheme="minorEastAsia" w:cs="WVHDDF + FZLTHJW--GB1-0" w:hint="eastAsia"/>
                <w:color w:val="FF0000"/>
                <w:szCs w:val="21"/>
              </w:rPr>
              <w:t xml:space="preserve"> </w:t>
            </w:r>
          </w:p>
          <w:p w:rsidR="00AD1F16" w:rsidRDefault="00EF6B59">
            <w:pPr>
              <w:autoSpaceDE w:val="0"/>
              <w:autoSpaceDN w:val="0"/>
              <w:spacing w:line="360" w:lineRule="exact"/>
              <w:jc w:val="center"/>
              <w:rPr>
                <w:rFonts w:asciiTheme="minorEastAsia" w:eastAsiaTheme="minorEastAsia" w:hAnsiTheme="minorEastAsia" w:cs="WVHDDF + FZLTHJW--GB1-0"/>
                <w:b w:val="0"/>
                <w:bCs w:val="0"/>
                <w:color w:val="FF0000"/>
                <w:szCs w:val="21"/>
              </w:rPr>
            </w:pPr>
            <w:r>
              <w:rPr>
                <w:rFonts w:asciiTheme="minorEastAsia" w:eastAsiaTheme="minorEastAsia" w:hAnsiTheme="minorEastAsia" w:cs="WVHDDF + FZLTHJW--GB1-0"/>
                <w:color w:val="FF0000"/>
                <w:szCs w:val="21"/>
              </w:rPr>
              <w:t>7</w:t>
            </w:r>
          </w:p>
        </w:tc>
        <w:tc>
          <w:tcPr>
            <w:tcW w:w="1843" w:type="dxa"/>
            <w:shd w:val="clear" w:color="auto" w:fill="DBE5F1" w:themeFill="accent1" w:themeFillTint="33"/>
            <w:vAlign w:val="center"/>
          </w:tcPr>
          <w:p w:rsidR="00AD1F16" w:rsidRDefault="00EF6B59">
            <w:pPr>
              <w:pStyle w:val="TableParagraph"/>
              <w:spacing w:before="134" w:line="360" w:lineRule="exact"/>
              <w:ind w:left="65" w:right="42"/>
              <w:jc w:val="center"/>
              <w:cnfStyle w:val="000000000000" w:firstRow="0" w:lastRow="0" w:firstColumn="0" w:lastColumn="0" w:oddVBand="0" w:evenVBand="0" w:oddHBand="0" w:evenHBand="0" w:firstRowFirstColumn="0" w:firstRowLastColumn="0" w:lastRowFirstColumn="0" w:lastRowLastColumn="0"/>
              <w:rPr>
                <w:b/>
                <w:bCs/>
                <w:color w:val="FF0000"/>
                <w:sz w:val="21"/>
                <w:szCs w:val="21"/>
                <w:lang w:eastAsia="en-US"/>
              </w:rPr>
            </w:pPr>
            <w:r>
              <w:rPr>
                <w:rFonts w:hint="eastAsia"/>
                <w:b/>
                <w:bCs/>
                <w:color w:val="FF0000"/>
                <w:w w:val="105"/>
                <w:sz w:val="21"/>
                <w:szCs w:val="21"/>
                <w:lang w:eastAsia="en-US"/>
              </w:rPr>
              <w:t>外科护理</w:t>
            </w:r>
          </w:p>
        </w:tc>
        <w:tc>
          <w:tcPr>
            <w:tcW w:w="5244" w:type="dxa"/>
            <w:shd w:val="clear" w:color="auto" w:fill="DBE5F1" w:themeFill="accent1" w:themeFillTint="33"/>
          </w:tcPr>
          <w:p w:rsidR="00AD1F16" w:rsidRDefault="00EF6B59">
            <w:pPr>
              <w:spacing w:line="360" w:lineRule="exact"/>
              <w:ind w:firstLineChars="200" w:firstLine="434"/>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
                <w:bCs/>
                <w:color w:val="FF0000"/>
                <w:szCs w:val="21"/>
              </w:rPr>
            </w:pPr>
            <w:r>
              <w:rPr>
                <w:rFonts w:asciiTheme="minorEastAsia" w:eastAsiaTheme="minorEastAsia" w:hAnsiTheme="minorEastAsia" w:hint="eastAsia"/>
                <w:b/>
                <w:bCs/>
                <w:color w:val="FF0000"/>
                <w:szCs w:val="21"/>
              </w:rPr>
              <w:t xml:space="preserve">了解外科有关疾病的概念，熟悉手术室基本工作内容，熟悉外科常见病的护理评估、护理措施，掌握外科常见急危重症的救护原则和方法，能配合医生对外科急危重症患者进行抢救，具有初步管理手术室和配合常见手术的能力，能运用外科疾病预防保健知识和人际沟通技巧，向个体、家庭、社区提供保健服务，开展健康教育。 </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b/>
                <w:bCs/>
                <w:color w:val="FF0000"/>
                <w:szCs w:val="21"/>
              </w:rPr>
            </w:pPr>
            <w:r>
              <w:rPr>
                <w:rFonts w:asciiTheme="minorEastAsia" w:eastAsiaTheme="minorEastAsia" w:hAnsiTheme="minorEastAsia" w:cs="WVHDDF + FZLTHJW--GB1-0" w:hint="eastAsia"/>
                <w:b/>
                <w:bCs/>
                <w:color w:val="FF0000"/>
                <w:szCs w:val="21"/>
              </w:rPr>
              <w:t>114</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8</w:t>
            </w:r>
          </w:p>
        </w:tc>
        <w:tc>
          <w:tcPr>
            <w:tcW w:w="1843" w:type="dxa"/>
            <w:vAlign w:val="center"/>
          </w:tcPr>
          <w:p w:rsidR="00AD1F16" w:rsidRDefault="00EF6B59">
            <w:pPr>
              <w:pStyle w:val="TableParagraph"/>
              <w:spacing w:before="134" w:line="360" w:lineRule="exact"/>
              <w:ind w:left="65"/>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妇产科护理</w:t>
            </w:r>
          </w:p>
        </w:tc>
        <w:tc>
          <w:tcPr>
            <w:tcW w:w="5244" w:type="dxa"/>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熟悉妇产科常见病的护理评估、护理问题，掌握妇产科护理的基本理论、基本知识，掌握妇产科常见病的护理措施，能配合医生对妇产科常见急危重症患者实施抢救，能配合医生正确地进行妇产科主要护理技术操作，能运用妇产科疾病预防预防保健知识和人际沟通技巧向个体、家庭、社区提供保健服务，开展健康教育。</w:t>
            </w:r>
          </w:p>
        </w:tc>
        <w:tc>
          <w:tcPr>
            <w:tcW w:w="1276" w:type="dxa"/>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szCs w:val="21"/>
              </w:rPr>
              <w:t>72</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autoSpaceDE w:val="0"/>
              <w:autoSpaceDN w:val="0"/>
              <w:spacing w:line="360" w:lineRule="exact"/>
              <w:jc w:val="center"/>
              <w:rPr>
                <w:rFonts w:asciiTheme="minorEastAsia" w:eastAsiaTheme="minorEastAsia" w:hAnsiTheme="minorEastAsia" w:cs="WVHDDF + FZLTHJW--GB1-0"/>
                <w:b w:val="0"/>
                <w:bCs w:val="0"/>
                <w:szCs w:val="21"/>
              </w:rPr>
            </w:pPr>
            <w:r>
              <w:rPr>
                <w:rFonts w:asciiTheme="minorEastAsia" w:eastAsiaTheme="minorEastAsia" w:hAnsiTheme="minorEastAsia" w:cs="WVHDDF + FZLTHJW--GB1-0"/>
                <w:szCs w:val="21"/>
              </w:rPr>
              <w:t>9</w:t>
            </w:r>
          </w:p>
        </w:tc>
        <w:tc>
          <w:tcPr>
            <w:tcW w:w="1843" w:type="dxa"/>
            <w:shd w:val="clear" w:color="auto" w:fill="DBE5F1" w:themeFill="accent1" w:themeFillTint="33"/>
            <w:vAlign w:val="center"/>
          </w:tcPr>
          <w:p w:rsidR="00AD1F16" w:rsidRDefault="00EF6B59">
            <w:pPr>
              <w:pStyle w:val="TableParagraph"/>
              <w:spacing w:line="360" w:lineRule="exact"/>
              <w:ind w:left="65" w:right="4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spacing w:val="-19"/>
                <w:w w:val="105"/>
                <w:sz w:val="21"/>
                <w:szCs w:val="21"/>
                <w:lang w:eastAsia="en-US"/>
              </w:rPr>
              <w:t>儿科护</w:t>
            </w:r>
            <w:r>
              <w:rPr>
                <w:rFonts w:hint="eastAsia"/>
                <w:w w:val="105"/>
                <w:sz w:val="21"/>
                <w:szCs w:val="21"/>
                <w:lang w:eastAsia="en-US"/>
              </w:rPr>
              <w:t>理</w:t>
            </w:r>
          </w:p>
        </w:tc>
        <w:tc>
          <w:tcPr>
            <w:tcW w:w="5244" w:type="dxa"/>
            <w:shd w:val="clear" w:color="auto" w:fill="DBE5F1" w:themeFill="accent1" w:themeFillTint="33"/>
          </w:tcPr>
          <w:p w:rsidR="00AD1F16" w:rsidRDefault="00EF6B59">
            <w:pPr>
              <w:spacing w:line="360" w:lineRule="exact"/>
              <w:ind w:firstLineChars="200" w:firstLine="432"/>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zCs w:val="21"/>
              </w:rPr>
              <w:t>了解儿科常见疾病的概念，掌握小儿生长发育规律、营养与喂养、计划免疫等知识，掌握儿科常见疾病的护理评估、护理问题和护理措施，能配合医生进行儿科常用护理技术操作，能运用儿科疾病预防保健知识和人际沟通技巧向个体、家庭、社区提供儿童保健服务，开展健康教育。</w:t>
            </w:r>
          </w:p>
        </w:tc>
        <w:tc>
          <w:tcPr>
            <w:tcW w:w="1276" w:type="dxa"/>
            <w:shd w:val="clear" w:color="auto" w:fill="DBE5F1" w:themeFill="accent1" w:themeFillTint="33"/>
            <w:vAlign w:val="center"/>
          </w:tcPr>
          <w:p w:rsidR="00AD1F16" w:rsidRDefault="00EF6B59">
            <w:pPr>
              <w:autoSpaceDE w:val="0"/>
              <w:autoSpaceDN w:val="0"/>
              <w:spacing w:line="360" w:lineRule="exact"/>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cs="WVHDDF + FZLTHJW--GB1-0"/>
                <w:szCs w:val="21"/>
              </w:rPr>
            </w:pPr>
            <w:r>
              <w:rPr>
                <w:rFonts w:asciiTheme="minorEastAsia" w:eastAsiaTheme="minorEastAsia" w:hAnsiTheme="minorEastAsia" w:cs="WVHDDF + FZLTHJW--GB1-0" w:hint="eastAsia"/>
                <w:szCs w:val="21"/>
              </w:rPr>
              <w:t>56</w:t>
            </w:r>
          </w:p>
        </w:tc>
      </w:tr>
    </w:tbl>
    <w:p w:rsidR="00AD1F16" w:rsidRDefault="00EF6B59">
      <w:pPr>
        <w:autoSpaceDE w:val="0"/>
        <w:autoSpaceDN w:val="0"/>
        <w:spacing w:line="500" w:lineRule="exact"/>
        <w:ind w:firstLineChars="196" w:firstLine="641"/>
        <w:jc w:val="left"/>
        <w:rPr>
          <w:rFonts w:ascii="方正仿宋_GBK" w:eastAsia="方正仿宋_GBK" w:hAnsiTheme="minorEastAsia" w:cs="WVHDDF + FZLTHJW--GB1-0"/>
          <w:b/>
          <w:sz w:val="32"/>
          <w:szCs w:val="32"/>
        </w:rPr>
      </w:pPr>
      <w:r>
        <w:rPr>
          <w:rFonts w:ascii="方正仿宋_GBK" w:eastAsia="方正仿宋_GBK" w:hAnsiTheme="minorEastAsia" w:cs="WVHDDF + FZLTHJW--GB1-0" w:hint="eastAsia"/>
          <w:b/>
          <w:sz w:val="32"/>
          <w:szCs w:val="32"/>
        </w:rPr>
        <w:t>（2）专业方向课</w:t>
      </w:r>
    </w:p>
    <w:p w:rsidR="00AD1F16" w:rsidRDefault="00EF6B59">
      <w:pPr>
        <w:spacing w:beforeLines="50" w:before="156" w:afterLines="50" w:after="156" w:line="500" w:lineRule="exact"/>
        <w:ind w:firstLineChars="200" w:firstLine="654"/>
        <w:rPr>
          <w:rFonts w:ascii="方正仿宋_GBK" w:eastAsia="方正仿宋_GBK" w:hAnsiTheme="minorEastAsia"/>
          <w:b/>
          <w:bCs/>
          <w:sz w:val="32"/>
          <w:szCs w:val="32"/>
        </w:rPr>
      </w:pPr>
      <w:r>
        <w:rPr>
          <w:rFonts w:ascii="方正仿宋_GBK" w:eastAsia="方正仿宋_GBK" w:hAnsiTheme="minorEastAsia" w:hint="eastAsia"/>
          <w:b/>
          <w:bCs/>
          <w:sz w:val="32"/>
          <w:szCs w:val="32"/>
        </w:rPr>
        <w:fldChar w:fldCharType="begin"/>
      </w:r>
      <w:r>
        <w:rPr>
          <w:rFonts w:ascii="方正仿宋_GBK" w:eastAsia="方正仿宋_GBK" w:hAnsiTheme="minorEastAsia" w:hint="eastAsia"/>
          <w:b/>
          <w:bCs/>
          <w:sz w:val="32"/>
          <w:szCs w:val="32"/>
        </w:rPr>
        <w:instrText xml:space="preserve"> = 1 \* GB3 </w:instrText>
      </w:r>
      <w:r>
        <w:rPr>
          <w:rFonts w:ascii="方正仿宋_GBK" w:eastAsia="方正仿宋_GBK" w:hAnsiTheme="minorEastAsia" w:hint="eastAsia"/>
          <w:b/>
          <w:bCs/>
          <w:sz w:val="32"/>
          <w:szCs w:val="32"/>
        </w:rPr>
        <w:fldChar w:fldCharType="separate"/>
      </w:r>
      <w:r>
        <w:rPr>
          <w:rFonts w:ascii="方正仿宋_GBK" w:eastAsia="方正仿宋_GBK" w:hAnsiTheme="minorEastAsia" w:hint="eastAsia"/>
          <w:b/>
          <w:bCs/>
          <w:sz w:val="32"/>
          <w:szCs w:val="32"/>
        </w:rPr>
        <w:t>①</w:t>
      </w:r>
      <w:r>
        <w:rPr>
          <w:rFonts w:ascii="方正仿宋_GBK" w:eastAsia="方正仿宋_GBK" w:hAnsiTheme="minorEastAsia" w:hint="eastAsia"/>
          <w:b/>
          <w:bCs/>
          <w:sz w:val="32"/>
          <w:szCs w:val="32"/>
        </w:rPr>
        <w:fldChar w:fldCharType="end"/>
      </w:r>
      <w:r>
        <w:rPr>
          <w:rFonts w:ascii="方正仿宋_GBK" w:eastAsia="方正仿宋_GBK" w:hAnsiTheme="minorEastAsia" w:hint="eastAsia"/>
          <w:b/>
          <w:bCs/>
          <w:sz w:val="32"/>
          <w:szCs w:val="32"/>
        </w:rPr>
        <w:t>急救护理</w:t>
      </w:r>
    </w:p>
    <w:tbl>
      <w:tblPr>
        <w:tblStyle w:val="4-11"/>
        <w:tblW w:w="9190" w:type="dxa"/>
        <w:tblLayout w:type="fixed"/>
        <w:tblLook w:val="04A0" w:firstRow="1" w:lastRow="0" w:firstColumn="1" w:lastColumn="0" w:noHBand="0" w:noVBand="1"/>
      </w:tblPr>
      <w:tblGrid>
        <w:gridCol w:w="827"/>
        <w:gridCol w:w="1908"/>
        <w:gridCol w:w="5179"/>
        <w:gridCol w:w="1276"/>
      </w:tblGrid>
      <w:tr w:rsidR="00AD1F16" w:rsidTr="00AD1F16">
        <w:trPr>
          <w:cnfStyle w:val="100000000000" w:firstRow="1" w:lastRow="0" w:firstColumn="0" w:lastColumn="0" w:oddVBand="0" w:evenVBand="0" w:oddHBand="0" w:evenHBand="0" w:firstRowFirstColumn="0" w:firstRowLastColumn="0" w:lastRowFirstColumn="0" w:lastRowLastColumn="0"/>
          <w:trHeight w:val="363"/>
        </w:trPr>
        <w:tc>
          <w:tcPr>
            <w:cnfStyle w:val="001000000000" w:firstRow="0" w:lastRow="0" w:firstColumn="1" w:lastColumn="0" w:oddVBand="0" w:evenVBand="0" w:oddHBand="0" w:evenHBand="0" w:firstRowFirstColumn="0" w:firstRowLastColumn="0" w:lastRowFirstColumn="0" w:lastRowLastColumn="0"/>
            <w:tcW w:w="827" w:type="dxa"/>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lastRenderedPageBreak/>
              <w:t>序号</w:t>
            </w:r>
          </w:p>
        </w:tc>
        <w:tc>
          <w:tcPr>
            <w:tcW w:w="1908" w:type="dxa"/>
            <w:tcBorders>
              <w:left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179" w:type="dxa"/>
            <w:tcBorders>
              <w:left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教学内容和要求</w:t>
            </w:r>
          </w:p>
        </w:tc>
        <w:tc>
          <w:tcPr>
            <w:tcW w:w="1276" w:type="dxa"/>
            <w:tcBorders>
              <w:left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参考课时</w:t>
            </w:r>
          </w:p>
        </w:tc>
      </w:tr>
      <w:tr w:rsidR="00AD1F16" w:rsidTr="00AD1F16">
        <w:trPr>
          <w:trHeight w:val="415"/>
        </w:trPr>
        <w:tc>
          <w:tcPr>
            <w:cnfStyle w:val="001000000000" w:firstRow="0" w:lastRow="0" w:firstColumn="1" w:lastColumn="0" w:oddVBand="0" w:evenVBand="0" w:oddHBand="0" w:evenHBand="0" w:firstRowFirstColumn="0" w:firstRowLastColumn="0" w:lastRowFirstColumn="0" w:lastRowLastColumn="0"/>
            <w:tcW w:w="827" w:type="dxa"/>
            <w:shd w:val="clear" w:color="auto" w:fill="DBE5F1" w:themeFill="accent1" w:themeFillTint="33"/>
            <w:vAlign w:val="center"/>
          </w:tcPr>
          <w:p w:rsidR="00AD1F16" w:rsidRDefault="00EF6B59">
            <w:pPr>
              <w:adjustRightInd w:val="0"/>
              <w:snapToGrid w:val="0"/>
              <w:spacing w:before="100" w:beforeAutospacing="1" w:after="100" w:afterAutospacing="1"/>
              <w:jc w:val="center"/>
              <w:rPr>
                <w:rFonts w:asciiTheme="minorEastAsia" w:eastAsiaTheme="minorEastAsia" w:hAnsiTheme="minorEastAsia"/>
                <w:b w:val="0"/>
                <w:bCs w:val="0"/>
                <w:spacing w:val="-2"/>
                <w:kern w:val="0"/>
                <w:szCs w:val="21"/>
              </w:rPr>
            </w:pPr>
            <w:r>
              <w:rPr>
                <w:rFonts w:asciiTheme="minorEastAsia" w:eastAsiaTheme="minorEastAsia" w:hAnsiTheme="minorEastAsia"/>
                <w:spacing w:val="-2"/>
                <w:kern w:val="0"/>
                <w:szCs w:val="21"/>
              </w:rPr>
              <w:t>1</w:t>
            </w:r>
          </w:p>
        </w:tc>
        <w:tc>
          <w:tcPr>
            <w:tcW w:w="1908" w:type="dxa"/>
            <w:shd w:val="clear" w:color="auto" w:fill="DBE5F1" w:themeFill="accent1" w:themeFillTint="33"/>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急救护理技术</w:t>
            </w:r>
          </w:p>
        </w:tc>
        <w:tc>
          <w:tcPr>
            <w:tcW w:w="5179" w:type="dxa"/>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了解急救医疗服务体系，熟悉院外急救的概念、任务和管理，掌握院外急救及护理，掌握医院急诊科管理，掌握常见急危重症患者的病情观察、救治原则及护理，能正确实施常用急救护理技术。</w:t>
            </w:r>
          </w:p>
        </w:tc>
        <w:tc>
          <w:tcPr>
            <w:tcW w:w="1276" w:type="dxa"/>
            <w:shd w:val="clear" w:color="auto" w:fill="DBE5F1" w:themeFill="accent1" w:themeFillTint="33"/>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42</w:t>
            </w:r>
          </w:p>
        </w:tc>
      </w:tr>
      <w:tr w:rsidR="00AD1F16" w:rsidTr="00AD1F16">
        <w:trPr>
          <w:trHeight w:val="415"/>
        </w:trPr>
        <w:tc>
          <w:tcPr>
            <w:cnfStyle w:val="001000000000" w:firstRow="0" w:lastRow="0" w:firstColumn="1" w:lastColumn="0" w:oddVBand="0" w:evenVBand="0" w:oddHBand="0" w:evenHBand="0" w:firstRowFirstColumn="0" w:firstRowLastColumn="0" w:lastRowFirstColumn="0" w:lastRowLastColumn="0"/>
            <w:tcW w:w="827" w:type="dxa"/>
            <w:vAlign w:val="center"/>
          </w:tcPr>
          <w:p w:rsidR="00AD1F16" w:rsidRDefault="00EF6B59">
            <w:pPr>
              <w:adjustRightInd w:val="0"/>
              <w:snapToGrid w:val="0"/>
              <w:spacing w:before="100" w:beforeAutospacing="1" w:after="100" w:afterAutospacing="1"/>
              <w:jc w:val="center"/>
              <w:rPr>
                <w:rFonts w:asciiTheme="minorEastAsia" w:eastAsiaTheme="minorEastAsia" w:hAnsiTheme="minorEastAsia"/>
                <w:b w:val="0"/>
                <w:bCs w:val="0"/>
                <w:spacing w:val="-2"/>
                <w:kern w:val="0"/>
                <w:szCs w:val="21"/>
              </w:rPr>
            </w:pPr>
            <w:r>
              <w:rPr>
                <w:rFonts w:asciiTheme="minorEastAsia" w:eastAsiaTheme="minorEastAsia" w:hAnsiTheme="minorEastAsia"/>
                <w:spacing w:val="-2"/>
                <w:kern w:val="0"/>
                <w:szCs w:val="21"/>
              </w:rPr>
              <w:t>2</w:t>
            </w:r>
          </w:p>
        </w:tc>
        <w:tc>
          <w:tcPr>
            <w:tcW w:w="1908" w:type="dxa"/>
            <w:vAlign w:val="center"/>
          </w:tcPr>
          <w:p w:rsidR="00AD1F16" w:rsidRDefault="00EF6B59">
            <w:pPr>
              <w:adjustRightInd w:val="0"/>
              <w:snapToGrid w:val="0"/>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重症监护技术</w:t>
            </w:r>
          </w:p>
        </w:tc>
        <w:tc>
          <w:tcPr>
            <w:tcW w:w="5179" w:type="dxa"/>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了解重症监护的护理管理工作，熟悉重症监护护理的工作范围和工作内容，掌握重症监护的常用技术及相关知识，能进行心电监护、呼吸机、输液泵、心电图机和除颤仪等仪器的基本操作。</w:t>
            </w:r>
          </w:p>
        </w:tc>
        <w:tc>
          <w:tcPr>
            <w:tcW w:w="1276" w:type="dxa"/>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14</w:t>
            </w:r>
          </w:p>
        </w:tc>
      </w:tr>
    </w:tbl>
    <w:p w:rsidR="00AD1F16" w:rsidRDefault="00EF6B59">
      <w:pPr>
        <w:spacing w:beforeLines="50" w:before="156" w:afterLines="50" w:after="156" w:line="360" w:lineRule="auto"/>
        <w:ind w:firstLineChars="200" w:firstLine="654"/>
        <w:rPr>
          <w:rFonts w:ascii="方正仿宋_GBK" w:eastAsia="方正仿宋_GBK" w:hAnsiTheme="minorEastAsia"/>
          <w:b/>
          <w:bCs/>
          <w:sz w:val="32"/>
          <w:szCs w:val="32"/>
        </w:rPr>
      </w:pPr>
      <w:r>
        <w:rPr>
          <w:rFonts w:ascii="方正仿宋_GBK" w:eastAsia="方正仿宋_GBK" w:hAnsiTheme="minorEastAsia"/>
          <w:b/>
          <w:bCs/>
          <w:sz w:val="32"/>
          <w:szCs w:val="32"/>
        </w:rPr>
        <w:fldChar w:fldCharType="begin"/>
      </w:r>
      <w:r>
        <w:rPr>
          <w:rFonts w:ascii="方正仿宋_GBK" w:eastAsia="方正仿宋_GBK" w:hAnsiTheme="minorEastAsia"/>
          <w:b/>
          <w:bCs/>
          <w:sz w:val="32"/>
          <w:szCs w:val="32"/>
        </w:rPr>
        <w:instrText xml:space="preserve"> </w:instrText>
      </w:r>
      <w:r>
        <w:rPr>
          <w:rFonts w:ascii="方正仿宋_GBK" w:eastAsia="方正仿宋_GBK" w:hAnsiTheme="minorEastAsia" w:hint="eastAsia"/>
          <w:b/>
          <w:bCs/>
          <w:sz w:val="32"/>
          <w:szCs w:val="32"/>
        </w:rPr>
        <w:instrText>= 2 \* GB3</w:instrText>
      </w:r>
      <w:r>
        <w:rPr>
          <w:rFonts w:ascii="方正仿宋_GBK" w:eastAsia="方正仿宋_GBK" w:hAnsiTheme="minorEastAsia"/>
          <w:b/>
          <w:bCs/>
          <w:sz w:val="32"/>
          <w:szCs w:val="32"/>
        </w:rPr>
        <w:instrText xml:space="preserve"> </w:instrText>
      </w:r>
      <w:r>
        <w:rPr>
          <w:rFonts w:ascii="方正仿宋_GBK" w:eastAsia="方正仿宋_GBK" w:hAnsiTheme="minorEastAsia"/>
          <w:b/>
          <w:bCs/>
          <w:sz w:val="32"/>
          <w:szCs w:val="32"/>
        </w:rPr>
        <w:fldChar w:fldCharType="separate"/>
      </w:r>
      <w:r>
        <w:rPr>
          <w:rFonts w:ascii="方正仿宋_GBK" w:eastAsia="方正仿宋_GBK" w:hAnsiTheme="minorEastAsia" w:hint="eastAsia"/>
          <w:b/>
          <w:bCs/>
          <w:sz w:val="32"/>
          <w:szCs w:val="32"/>
        </w:rPr>
        <w:t>②</w:t>
      </w:r>
      <w:r>
        <w:rPr>
          <w:rFonts w:ascii="方正仿宋_GBK" w:eastAsia="方正仿宋_GBK" w:hAnsiTheme="minorEastAsia"/>
          <w:b/>
          <w:bCs/>
          <w:sz w:val="32"/>
          <w:szCs w:val="32"/>
        </w:rPr>
        <w:fldChar w:fldCharType="end"/>
      </w:r>
      <w:r>
        <w:rPr>
          <w:rFonts w:ascii="方正仿宋_GBK" w:eastAsia="方正仿宋_GBK" w:hAnsiTheme="minorEastAsia" w:hint="eastAsia"/>
          <w:b/>
          <w:bCs/>
          <w:sz w:val="32"/>
          <w:szCs w:val="32"/>
        </w:rPr>
        <w:t>社区护理</w:t>
      </w:r>
    </w:p>
    <w:tbl>
      <w:tblPr>
        <w:tblStyle w:val="4-11"/>
        <w:tblW w:w="9288" w:type="dxa"/>
        <w:tblLayout w:type="fixed"/>
        <w:tblLook w:val="04A0" w:firstRow="1" w:lastRow="0" w:firstColumn="1" w:lastColumn="0" w:noHBand="0" w:noVBand="1"/>
      </w:tblPr>
      <w:tblGrid>
        <w:gridCol w:w="817"/>
        <w:gridCol w:w="1985"/>
        <w:gridCol w:w="5244"/>
        <w:gridCol w:w="1242"/>
      </w:tblGrid>
      <w:tr w:rsidR="00AD1F16" w:rsidTr="00AD1F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序号</w:t>
            </w:r>
          </w:p>
        </w:tc>
        <w:tc>
          <w:tcPr>
            <w:tcW w:w="1985"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244"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教学内容和要求</w:t>
            </w:r>
          </w:p>
        </w:tc>
        <w:tc>
          <w:tcPr>
            <w:tcW w:w="12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参考课时</w:t>
            </w:r>
          </w:p>
        </w:tc>
      </w:tr>
      <w:tr w:rsidR="00AD1F16" w:rsidTr="00AD1F16">
        <w:tc>
          <w:tcPr>
            <w:cnfStyle w:val="001000000000" w:firstRow="0" w:lastRow="0" w:firstColumn="1" w:lastColumn="0" w:oddVBand="0" w:evenVBand="0" w:oddHBand="0" w:evenHBand="0" w:firstRowFirstColumn="0" w:firstRowLastColumn="0" w:lastRowFirstColumn="0" w:lastRowLastColumn="0"/>
            <w:tcW w:w="817"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bCs w:val="0"/>
                <w:spacing w:val="-2"/>
                <w:kern w:val="0"/>
                <w:szCs w:val="21"/>
              </w:rPr>
            </w:pPr>
            <w:r>
              <w:rPr>
                <w:rFonts w:asciiTheme="minorEastAsia" w:eastAsiaTheme="minorEastAsia" w:hAnsiTheme="minorEastAsia" w:hint="eastAsia"/>
                <w:spacing w:val="-2"/>
                <w:kern w:val="0"/>
                <w:szCs w:val="21"/>
              </w:rPr>
              <w:t>1</w:t>
            </w:r>
          </w:p>
        </w:tc>
        <w:tc>
          <w:tcPr>
            <w:tcW w:w="1985"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社区护理</w:t>
            </w:r>
          </w:p>
        </w:tc>
        <w:tc>
          <w:tcPr>
            <w:tcW w:w="5244" w:type="dxa"/>
            <w:tcBorders>
              <w:top w:val="single" w:sz="4" w:space="0" w:color="FFFFFF" w:themeColor="background1"/>
            </w:tcBorders>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熟悉社区卫生服务的内容和工作方法，熟悉社区环境中影响健康的因素和疾病三级预防策略，掌握不同人群社区保健护理工作要点，掌握慢性病和传染病患者的社区管理和护理要点。</w:t>
            </w:r>
          </w:p>
        </w:tc>
        <w:tc>
          <w:tcPr>
            <w:tcW w:w="1242"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42</w:t>
            </w:r>
          </w:p>
        </w:tc>
      </w:tr>
      <w:tr w:rsidR="00AD1F16" w:rsidTr="00AD1F16">
        <w:tc>
          <w:tcPr>
            <w:cnfStyle w:val="001000000000" w:firstRow="0" w:lastRow="0" w:firstColumn="1" w:lastColumn="0" w:oddVBand="0" w:evenVBand="0" w:oddHBand="0" w:evenHBand="0" w:firstRowFirstColumn="0" w:firstRowLastColumn="0" w:lastRowFirstColumn="0" w:lastRowLastColumn="0"/>
            <w:tcW w:w="817" w:type="dxa"/>
            <w:vAlign w:val="center"/>
          </w:tcPr>
          <w:p w:rsidR="00AD1F16" w:rsidRDefault="00EF6B59">
            <w:pPr>
              <w:adjustRightInd w:val="0"/>
              <w:snapToGrid w:val="0"/>
              <w:jc w:val="center"/>
              <w:rPr>
                <w:rFonts w:asciiTheme="minorEastAsia" w:eastAsiaTheme="minorEastAsia" w:hAnsiTheme="minorEastAsia"/>
                <w:b w:val="0"/>
                <w:bCs w:val="0"/>
                <w:spacing w:val="-2"/>
                <w:kern w:val="0"/>
                <w:szCs w:val="21"/>
              </w:rPr>
            </w:pPr>
            <w:r>
              <w:rPr>
                <w:rFonts w:asciiTheme="minorEastAsia" w:eastAsiaTheme="minorEastAsia" w:hAnsiTheme="minorEastAsia" w:hint="eastAsia"/>
                <w:spacing w:val="-2"/>
                <w:kern w:val="0"/>
                <w:szCs w:val="21"/>
              </w:rPr>
              <w:t>2</w:t>
            </w:r>
          </w:p>
        </w:tc>
        <w:tc>
          <w:tcPr>
            <w:tcW w:w="1985" w:type="dxa"/>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健康教育</w:t>
            </w:r>
          </w:p>
        </w:tc>
        <w:tc>
          <w:tcPr>
            <w:tcW w:w="5244" w:type="dxa"/>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熟悉健康教育传播与传播技巧，掌握健康教育计划的设计、实施与评价，掌握常见疾病的健康教育处方，能初步进行健康咨询。</w:t>
            </w:r>
          </w:p>
        </w:tc>
        <w:tc>
          <w:tcPr>
            <w:tcW w:w="1242" w:type="dxa"/>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spacing w:val="-2"/>
                <w:kern w:val="0"/>
                <w:szCs w:val="21"/>
              </w:rPr>
              <w:t>1</w:t>
            </w:r>
            <w:r>
              <w:rPr>
                <w:rFonts w:asciiTheme="minorEastAsia" w:eastAsiaTheme="minorEastAsia" w:hAnsiTheme="minorEastAsia" w:hint="eastAsia"/>
                <w:spacing w:val="-2"/>
                <w:kern w:val="0"/>
                <w:szCs w:val="21"/>
              </w:rPr>
              <w:t>4</w:t>
            </w:r>
          </w:p>
        </w:tc>
      </w:tr>
    </w:tbl>
    <w:p w:rsidR="00AD1F16" w:rsidRDefault="00EF6B59">
      <w:pPr>
        <w:spacing w:beforeLines="50" w:before="156" w:afterLines="50" w:after="156" w:line="360" w:lineRule="auto"/>
        <w:ind w:firstLineChars="200" w:firstLine="654"/>
        <w:rPr>
          <w:rFonts w:ascii="方正仿宋_GBK" w:eastAsia="方正仿宋_GBK" w:hAnsiTheme="minorEastAsia"/>
          <w:b/>
          <w:bCs/>
          <w:sz w:val="32"/>
          <w:szCs w:val="32"/>
        </w:rPr>
      </w:pPr>
      <w:r>
        <w:rPr>
          <w:rFonts w:ascii="方正仿宋_GBK" w:eastAsia="方正仿宋_GBK" w:hAnsiTheme="minorEastAsia"/>
          <w:b/>
          <w:bCs/>
          <w:sz w:val="32"/>
          <w:szCs w:val="32"/>
        </w:rPr>
        <w:fldChar w:fldCharType="begin"/>
      </w:r>
      <w:r>
        <w:rPr>
          <w:rFonts w:ascii="方正仿宋_GBK" w:eastAsia="方正仿宋_GBK" w:hAnsiTheme="minorEastAsia"/>
          <w:b/>
          <w:bCs/>
          <w:sz w:val="32"/>
          <w:szCs w:val="32"/>
        </w:rPr>
        <w:instrText xml:space="preserve"> </w:instrText>
      </w:r>
      <w:r>
        <w:rPr>
          <w:rFonts w:ascii="方正仿宋_GBK" w:eastAsia="方正仿宋_GBK" w:hAnsiTheme="minorEastAsia" w:hint="eastAsia"/>
          <w:b/>
          <w:bCs/>
          <w:sz w:val="32"/>
          <w:szCs w:val="32"/>
        </w:rPr>
        <w:instrText>= 3 \* GB3</w:instrText>
      </w:r>
      <w:r>
        <w:rPr>
          <w:rFonts w:ascii="方正仿宋_GBK" w:eastAsia="方正仿宋_GBK" w:hAnsiTheme="minorEastAsia"/>
          <w:b/>
          <w:bCs/>
          <w:sz w:val="32"/>
          <w:szCs w:val="32"/>
        </w:rPr>
        <w:instrText xml:space="preserve"> </w:instrText>
      </w:r>
      <w:r>
        <w:rPr>
          <w:rFonts w:ascii="方正仿宋_GBK" w:eastAsia="方正仿宋_GBK" w:hAnsiTheme="minorEastAsia"/>
          <w:b/>
          <w:bCs/>
          <w:sz w:val="32"/>
          <w:szCs w:val="32"/>
        </w:rPr>
        <w:fldChar w:fldCharType="separate"/>
      </w:r>
      <w:r>
        <w:rPr>
          <w:rFonts w:ascii="方正仿宋_GBK" w:eastAsia="方正仿宋_GBK" w:hAnsiTheme="minorEastAsia" w:hint="eastAsia"/>
          <w:b/>
          <w:bCs/>
          <w:sz w:val="32"/>
          <w:szCs w:val="32"/>
        </w:rPr>
        <w:t>③</w:t>
      </w:r>
      <w:r>
        <w:rPr>
          <w:rFonts w:ascii="方正仿宋_GBK" w:eastAsia="方正仿宋_GBK" w:hAnsiTheme="minorEastAsia"/>
          <w:b/>
          <w:bCs/>
          <w:sz w:val="32"/>
          <w:szCs w:val="32"/>
        </w:rPr>
        <w:fldChar w:fldCharType="end"/>
      </w:r>
      <w:r>
        <w:rPr>
          <w:rFonts w:ascii="方正仿宋_GBK" w:eastAsia="方正仿宋_GBK" w:hAnsiTheme="minorEastAsia" w:hint="eastAsia"/>
          <w:b/>
          <w:bCs/>
          <w:sz w:val="32"/>
          <w:szCs w:val="32"/>
        </w:rPr>
        <w:t>老年护理</w:t>
      </w:r>
    </w:p>
    <w:tbl>
      <w:tblPr>
        <w:tblStyle w:val="4-11"/>
        <w:tblW w:w="9288" w:type="dxa"/>
        <w:tblLayout w:type="fixed"/>
        <w:tblLook w:val="04A0" w:firstRow="1" w:lastRow="0" w:firstColumn="1" w:lastColumn="0" w:noHBand="0" w:noVBand="1"/>
      </w:tblPr>
      <w:tblGrid>
        <w:gridCol w:w="817"/>
        <w:gridCol w:w="1985"/>
        <w:gridCol w:w="5244"/>
        <w:gridCol w:w="1242"/>
      </w:tblGrid>
      <w:tr w:rsidR="00AD1F16" w:rsidTr="00AD1F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17"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序号</w:t>
            </w:r>
          </w:p>
        </w:tc>
        <w:tc>
          <w:tcPr>
            <w:tcW w:w="1985"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244"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教学内容和要求</w:t>
            </w:r>
          </w:p>
        </w:tc>
        <w:tc>
          <w:tcPr>
            <w:tcW w:w="124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参考课时</w:t>
            </w:r>
          </w:p>
        </w:tc>
      </w:tr>
      <w:tr w:rsidR="00AD1F16" w:rsidTr="00AD1F16">
        <w:tc>
          <w:tcPr>
            <w:cnfStyle w:val="001000000000" w:firstRow="0" w:lastRow="0" w:firstColumn="1" w:lastColumn="0" w:oddVBand="0" w:evenVBand="0" w:oddHBand="0" w:evenHBand="0" w:firstRowFirstColumn="0" w:firstRowLastColumn="0" w:lastRowFirstColumn="0" w:lastRowLastColumn="0"/>
            <w:tcW w:w="817"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jc w:val="center"/>
              <w:rPr>
                <w:rFonts w:asciiTheme="minorEastAsia" w:eastAsiaTheme="minorEastAsia" w:hAnsiTheme="minorEastAsia"/>
                <w:b w:val="0"/>
                <w:bCs w:val="0"/>
                <w:spacing w:val="-2"/>
                <w:kern w:val="0"/>
                <w:szCs w:val="21"/>
              </w:rPr>
            </w:pPr>
            <w:r>
              <w:rPr>
                <w:rFonts w:asciiTheme="minorEastAsia" w:eastAsiaTheme="minorEastAsia" w:hAnsiTheme="minorEastAsia" w:hint="eastAsia"/>
                <w:spacing w:val="-2"/>
                <w:kern w:val="0"/>
                <w:szCs w:val="21"/>
              </w:rPr>
              <w:t>1</w:t>
            </w:r>
          </w:p>
        </w:tc>
        <w:tc>
          <w:tcPr>
            <w:tcW w:w="1985"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老年护理</w:t>
            </w:r>
          </w:p>
        </w:tc>
        <w:tc>
          <w:tcPr>
            <w:tcW w:w="5244" w:type="dxa"/>
            <w:tcBorders>
              <w:top w:val="single" w:sz="4" w:space="0" w:color="FFFFFF" w:themeColor="background1"/>
            </w:tcBorders>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熟悉老年人各系统的老化特征和老年人的心理变化特征，掌握老年人健康评估的内容和方法，掌握老年人的日常生活护理、安全用药原则，掌握老年人的临终护理，掌握老年各系统常见病的临床特点和护理措施。</w:t>
            </w:r>
          </w:p>
        </w:tc>
        <w:tc>
          <w:tcPr>
            <w:tcW w:w="1242" w:type="dxa"/>
            <w:tcBorders>
              <w:top w:val="single" w:sz="4" w:space="0" w:color="FFFFFF" w:themeColor="background1"/>
            </w:tcBorders>
            <w:shd w:val="clear" w:color="auto" w:fill="DBE5F1" w:themeFill="accent1" w:themeFillTint="33"/>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pacing w:val="-2"/>
                <w:kern w:val="0"/>
                <w:szCs w:val="21"/>
              </w:rPr>
            </w:pPr>
            <w:r>
              <w:rPr>
                <w:rFonts w:asciiTheme="minorEastAsia" w:eastAsiaTheme="minorEastAsia" w:hAnsiTheme="minorEastAsia" w:hint="eastAsia"/>
                <w:bCs/>
                <w:spacing w:val="-2"/>
                <w:kern w:val="0"/>
                <w:szCs w:val="21"/>
              </w:rPr>
              <w:t>42</w:t>
            </w:r>
          </w:p>
        </w:tc>
      </w:tr>
      <w:tr w:rsidR="00AD1F16" w:rsidTr="00AD1F16">
        <w:tc>
          <w:tcPr>
            <w:cnfStyle w:val="001000000000" w:firstRow="0" w:lastRow="0" w:firstColumn="1" w:lastColumn="0" w:oddVBand="0" w:evenVBand="0" w:oddHBand="0" w:evenHBand="0" w:firstRowFirstColumn="0" w:firstRowLastColumn="0" w:lastRowFirstColumn="0" w:lastRowLastColumn="0"/>
            <w:tcW w:w="817" w:type="dxa"/>
            <w:vAlign w:val="center"/>
          </w:tcPr>
          <w:p w:rsidR="00AD1F16" w:rsidRDefault="00EF6B59">
            <w:pPr>
              <w:adjustRightInd w:val="0"/>
              <w:snapToGrid w:val="0"/>
              <w:jc w:val="center"/>
              <w:rPr>
                <w:rFonts w:asciiTheme="minorEastAsia" w:eastAsiaTheme="minorEastAsia" w:hAnsiTheme="minorEastAsia"/>
                <w:b w:val="0"/>
                <w:bCs w:val="0"/>
                <w:spacing w:val="-2"/>
                <w:kern w:val="0"/>
                <w:szCs w:val="21"/>
              </w:rPr>
            </w:pPr>
            <w:r>
              <w:rPr>
                <w:rFonts w:asciiTheme="minorEastAsia" w:eastAsiaTheme="minorEastAsia" w:hAnsiTheme="minorEastAsia" w:hint="eastAsia"/>
                <w:spacing w:val="-2"/>
                <w:kern w:val="0"/>
                <w:szCs w:val="21"/>
              </w:rPr>
              <w:t>2</w:t>
            </w:r>
          </w:p>
        </w:tc>
        <w:tc>
          <w:tcPr>
            <w:tcW w:w="1985" w:type="dxa"/>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老年保健</w:t>
            </w:r>
          </w:p>
        </w:tc>
        <w:tc>
          <w:tcPr>
            <w:tcW w:w="5244" w:type="dxa"/>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了解老年保健的概念、服务对象的特点，熟悉老年保健的原则、任务和策略，掌握老年人自我保健的措施和行为促进。</w:t>
            </w:r>
          </w:p>
        </w:tc>
        <w:tc>
          <w:tcPr>
            <w:tcW w:w="1242" w:type="dxa"/>
            <w:vAlign w:val="center"/>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bCs/>
                <w:spacing w:val="-2"/>
                <w:kern w:val="0"/>
                <w:szCs w:val="21"/>
              </w:rPr>
            </w:pPr>
            <w:r>
              <w:rPr>
                <w:rFonts w:asciiTheme="minorEastAsia" w:eastAsiaTheme="minorEastAsia" w:hAnsiTheme="minorEastAsia"/>
                <w:bCs/>
                <w:spacing w:val="-2"/>
                <w:kern w:val="0"/>
                <w:szCs w:val="21"/>
              </w:rPr>
              <w:t>1</w:t>
            </w:r>
            <w:r>
              <w:rPr>
                <w:rFonts w:asciiTheme="minorEastAsia" w:eastAsiaTheme="minorEastAsia" w:hAnsiTheme="minorEastAsia" w:hint="eastAsia"/>
                <w:bCs/>
                <w:spacing w:val="-2"/>
                <w:kern w:val="0"/>
                <w:szCs w:val="21"/>
              </w:rPr>
              <w:t>4</w:t>
            </w:r>
          </w:p>
        </w:tc>
      </w:tr>
    </w:tbl>
    <w:p w:rsidR="00AD1F16" w:rsidRDefault="00EF6B59">
      <w:pPr>
        <w:spacing w:beforeLines="50" w:before="156" w:afterLines="50" w:after="156" w:line="360" w:lineRule="auto"/>
        <w:ind w:firstLineChars="200" w:firstLine="654"/>
        <w:rPr>
          <w:rFonts w:ascii="方正仿宋_GBK" w:eastAsia="方正仿宋_GBK" w:hAnsiTheme="minorEastAsia"/>
          <w:b/>
          <w:bCs/>
          <w:sz w:val="32"/>
          <w:szCs w:val="32"/>
        </w:rPr>
      </w:pPr>
      <w:r>
        <w:rPr>
          <w:rFonts w:ascii="方正仿宋_GBK" w:eastAsia="方正仿宋_GBK" w:hAnsiTheme="minorEastAsia" w:hint="eastAsia"/>
          <w:b/>
          <w:bCs/>
          <w:sz w:val="32"/>
          <w:szCs w:val="32"/>
        </w:rPr>
        <w:t>（3）专业选修课</w:t>
      </w:r>
    </w:p>
    <w:tbl>
      <w:tblPr>
        <w:tblStyle w:val="4-11"/>
        <w:tblW w:w="9356" w:type="dxa"/>
        <w:tblLayout w:type="fixed"/>
        <w:tblLook w:val="04A0" w:firstRow="1" w:lastRow="0" w:firstColumn="1" w:lastColumn="0" w:noHBand="0" w:noVBand="1"/>
      </w:tblPr>
      <w:tblGrid>
        <w:gridCol w:w="851"/>
        <w:gridCol w:w="1985"/>
        <w:gridCol w:w="5244"/>
        <w:gridCol w:w="1276"/>
      </w:tblGrid>
      <w:tr w:rsidR="00AD1F16" w:rsidTr="00AD1F16">
        <w:trPr>
          <w:cnfStyle w:val="100000000000" w:firstRow="1" w:lastRow="0" w:firstColumn="0" w:lastColumn="0" w:oddVBand="0" w:evenVBand="0" w:oddHBand="0" w:evenHBand="0" w:firstRowFirstColumn="0" w:firstRowLastColumn="0" w:lastRowFirstColumn="0" w:lastRowLastColumn="0"/>
          <w:trHeight w:val="565"/>
        </w:trPr>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序号</w:t>
            </w:r>
          </w:p>
        </w:tc>
        <w:tc>
          <w:tcPr>
            <w:tcW w:w="1985"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sz w:val="24"/>
                <w:szCs w:val="24"/>
              </w:rPr>
            </w:pPr>
            <w:r>
              <w:rPr>
                <w:rFonts w:asciiTheme="minorEastAsia" w:eastAsiaTheme="minorEastAsia" w:hAnsiTheme="minorEastAsia" w:hint="eastAsia"/>
                <w:bCs w:val="0"/>
                <w:sz w:val="24"/>
                <w:szCs w:val="24"/>
              </w:rPr>
              <w:t>课程名称</w:t>
            </w:r>
          </w:p>
        </w:tc>
        <w:tc>
          <w:tcPr>
            <w:tcW w:w="5244"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sz w:val="24"/>
                <w:szCs w:val="24"/>
              </w:rPr>
            </w:pPr>
            <w:r>
              <w:rPr>
                <w:rFonts w:asciiTheme="minorEastAsia" w:eastAsiaTheme="minorEastAsia" w:hAnsiTheme="minorEastAsia" w:hint="eastAsia"/>
                <w:sz w:val="24"/>
                <w:szCs w:val="24"/>
              </w:rPr>
              <w:t>教学内容和要求</w:t>
            </w:r>
          </w:p>
        </w:tc>
        <w:tc>
          <w:tcPr>
            <w:tcW w:w="127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adjustRightInd w:val="0"/>
              <w:snapToGrid w:val="0"/>
              <w:jc w:val="center"/>
              <w:cnfStyle w:val="100000000000" w:firstRow="1" w:lastRow="0" w:firstColumn="0" w:lastColumn="0" w:oddVBand="0" w:evenVBand="0" w:oddHBand="0" w:evenHBand="0" w:firstRowFirstColumn="0" w:firstRowLastColumn="0" w:lastRowFirstColumn="0" w:lastRowLastColumn="0"/>
              <w:rPr>
                <w:rFonts w:asciiTheme="minorEastAsia" w:eastAsiaTheme="minorEastAsia" w:hAnsiTheme="minorEastAsia"/>
                <w:b w:val="0"/>
                <w:bCs w:val="0"/>
                <w:sz w:val="24"/>
                <w:szCs w:val="24"/>
              </w:rPr>
            </w:pPr>
            <w:r>
              <w:rPr>
                <w:rFonts w:asciiTheme="minorEastAsia" w:eastAsiaTheme="minorEastAsia" w:hAnsiTheme="minorEastAsia" w:hint="eastAsia"/>
                <w:sz w:val="24"/>
                <w:szCs w:val="24"/>
              </w:rPr>
              <w:t>参考课时</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tcBorders>
              <w:top w:val="single" w:sz="4" w:space="0" w:color="FFFFFF" w:themeColor="background1"/>
            </w:tcBorders>
            <w:shd w:val="clear" w:color="auto" w:fill="DBE5F1" w:themeFill="accent1" w:themeFillTint="33"/>
            <w:vAlign w:val="center"/>
          </w:tcPr>
          <w:p w:rsidR="00AD1F16" w:rsidRDefault="00EF6B59">
            <w:pPr>
              <w:pStyle w:val="TableParagraph"/>
              <w:jc w:val="center"/>
              <w:rPr>
                <w:rFonts w:asciiTheme="minorEastAsia" w:eastAsiaTheme="minorEastAsia" w:hAnsiTheme="minorEastAsia"/>
                <w:b w:val="0"/>
                <w:bCs w:val="0"/>
                <w:sz w:val="21"/>
                <w:szCs w:val="21"/>
                <w:lang w:eastAsia="en-US"/>
              </w:rPr>
            </w:pPr>
            <w:r>
              <w:rPr>
                <w:rFonts w:asciiTheme="minorEastAsia" w:eastAsiaTheme="minorEastAsia" w:hAnsiTheme="minorEastAsia"/>
                <w:sz w:val="21"/>
                <w:szCs w:val="21"/>
                <w:lang w:eastAsia="en-US"/>
              </w:rPr>
              <w:t>1</w:t>
            </w:r>
          </w:p>
        </w:tc>
        <w:tc>
          <w:tcPr>
            <w:tcW w:w="1985" w:type="dxa"/>
            <w:tcBorders>
              <w:top w:val="single" w:sz="4" w:space="0" w:color="FFFFFF" w:themeColor="background1"/>
            </w:tcBorders>
            <w:shd w:val="clear" w:color="auto" w:fill="DBE5F1" w:themeFill="accent1" w:themeFillTint="33"/>
            <w:vAlign w:val="center"/>
          </w:tcPr>
          <w:p w:rsidR="00AD1F16" w:rsidRDefault="00EF6B59">
            <w:pPr>
              <w:pStyle w:val="TableParagraph"/>
              <w:ind w:left="65"/>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护理伦理</w:t>
            </w:r>
          </w:p>
        </w:tc>
        <w:tc>
          <w:tcPr>
            <w:tcW w:w="5244" w:type="dxa"/>
            <w:tcBorders>
              <w:top w:val="single" w:sz="4" w:space="0" w:color="FFFFFF" w:themeColor="background1"/>
            </w:tcBorders>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pacing w:val="-2"/>
                <w:kern w:val="0"/>
                <w:szCs w:val="21"/>
              </w:rPr>
              <w:t>掌握护理伦理学的基本理论、基本知识和基本方法，了解护理道德发展中的难题，提高职业道德品质和分析、解决临床护理伦理问题的能力，为毕业后能够较好的适应护理工作奠定基础。</w:t>
            </w:r>
          </w:p>
        </w:tc>
        <w:tc>
          <w:tcPr>
            <w:tcW w:w="1276" w:type="dxa"/>
            <w:tcBorders>
              <w:top w:val="single" w:sz="4" w:space="0" w:color="FFFFFF" w:themeColor="background1"/>
            </w:tcBorders>
            <w:shd w:val="clear" w:color="auto" w:fill="DBE5F1" w:themeFill="accent1" w:themeFillTint="33"/>
            <w:vAlign w:val="center"/>
          </w:tcPr>
          <w:p w:rsidR="00AD1F16" w:rsidRDefault="00EF6B59">
            <w:pPr>
              <w:pStyle w:val="TableParagraph"/>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 w:val="21"/>
                <w:szCs w:val="21"/>
                <w:lang w:eastAsia="en-US"/>
              </w:rPr>
            </w:pPr>
            <w:r>
              <w:rPr>
                <w:rFonts w:asciiTheme="minorEastAsia" w:eastAsiaTheme="minorEastAsia" w:hAnsiTheme="minorEastAsia"/>
                <w:sz w:val="21"/>
                <w:szCs w:val="21"/>
                <w:lang w:eastAsia="en-US"/>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pStyle w:val="TableParagraph"/>
              <w:jc w:val="center"/>
              <w:rPr>
                <w:rFonts w:asciiTheme="minorEastAsia" w:eastAsiaTheme="minorEastAsia" w:hAnsiTheme="minorEastAsia"/>
                <w:b w:val="0"/>
                <w:bCs w:val="0"/>
                <w:sz w:val="21"/>
                <w:szCs w:val="21"/>
              </w:rPr>
            </w:pPr>
            <w:r>
              <w:rPr>
                <w:rFonts w:asciiTheme="minorEastAsia" w:eastAsiaTheme="minorEastAsia" w:hAnsiTheme="minorEastAsia" w:hint="eastAsia"/>
                <w:sz w:val="21"/>
                <w:szCs w:val="21"/>
              </w:rPr>
              <w:t>2</w:t>
            </w:r>
          </w:p>
        </w:tc>
        <w:tc>
          <w:tcPr>
            <w:tcW w:w="1985" w:type="dxa"/>
            <w:vAlign w:val="center"/>
          </w:tcPr>
          <w:p w:rsidR="00AD1F16" w:rsidRDefault="00EF6B59">
            <w:pPr>
              <w:pStyle w:val="TableParagraph"/>
              <w:spacing w:before="53" w:line="206" w:lineRule="auto"/>
              <w:ind w:left="65" w:right="22"/>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病理学基础</w:t>
            </w:r>
          </w:p>
        </w:tc>
        <w:tc>
          <w:tcPr>
            <w:tcW w:w="5244" w:type="dxa"/>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pacing w:val="-2"/>
                <w:kern w:val="0"/>
                <w:szCs w:val="21"/>
              </w:rPr>
              <w:t>掌握病理学的基本知识、基本理论，并能运用本课程的理论知识理解和掌握后续课程内容，处理护理实践中所遇到的实际问题。</w:t>
            </w:r>
          </w:p>
        </w:tc>
        <w:tc>
          <w:tcPr>
            <w:tcW w:w="1276" w:type="dxa"/>
            <w:vAlign w:val="center"/>
          </w:tcPr>
          <w:p w:rsidR="00AD1F16" w:rsidRDefault="00EF6B59">
            <w:pPr>
              <w:pStyle w:val="TableParagraph"/>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 w:val="21"/>
                <w:szCs w:val="21"/>
                <w:lang w:eastAsia="en-US"/>
              </w:rPr>
            </w:pPr>
            <w:r>
              <w:rPr>
                <w:rFonts w:asciiTheme="minorEastAsia" w:eastAsiaTheme="minorEastAsia" w:hAnsiTheme="minorEastAsia"/>
                <w:sz w:val="21"/>
                <w:szCs w:val="21"/>
                <w:lang w:eastAsia="en-US"/>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pStyle w:val="TableParagraph"/>
              <w:jc w:val="center"/>
              <w:rPr>
                <w:rFonts w:asciiTheme="minorEastAsia" w:eastAsiaTheme="minorEastAsia" w:hAnsiTheme="minorEastAsia"/>
                <w:b w:val="0"/>
                <w:bCs w:val="0"/>
                <w:sz w:val="21"/>
                <w:szCs w:val="21"/>
              </w:rPr>
            </w:pPr>
            <w:r>
              <w:rPr>
                <w:rFonts w:asciiTheme="minorEastAsia" w:eastAsiaTheme="minorEastAsia" w:hAnsiTheme="minorEastAsia" w:hint="eastAsia"/>
                <w:sz w:val="21"/>
                <w:szCs w:val="21"/>
              </w:rPr>
              <w:t>3</w:t>
            </w:r>
          </w:p>
        </w:tc>
        <w:tc>
          <w:tcPr>
            <w:tcW w:w="1985" w:type="dxa"/>
            <w:shd w:val="clear" w:color="auto" w:fill="DBE5F1" w:themeFill="accent1" w:themeFillTint="33"/>
            <w:vAlign w:val="center"/>
          </w:tcPr>
          <w:p w:rsidR="00AD1F16" w:rsidRDefault="00EF6B59">
            <w:pPr>
              <w:pStyle w:val="TableParagraph"/>
              <w:spacing w:before="55" w:line="204" w:lineRule="auto"/>
              <w:ind w:left="65" w:right="42"/>
              <w:jc w:val="center"/>
              <w:cnfStyle w:val="000000000000" w:firstRow="0" w:lastRow="0" w:firstColumn="0" w:lastColumn="0" w:oddVBand="0" w:evenVBand="0" w:oddHBand="0" w:evenHBand="0" w:firstRowFirstColumn="0" w:firstRowLastColumn="0" w:lastRowFirstColumn="0" w:lastRowLastColumn="0"/>
              <w:rPr>
                <w:sz w:val="21"/>
                <w:szCs w:val="21"/>
              </w:rPr>
            </w:pPr>
            <w:r>
              <w:rPr>
                <w:rFonts w:hint="eastAsia"/>
                <w:w w:val="105"/>
                <w:sz w:val="21"/>
                <w:szCs w:val="21"/>
              </w:rPr>
              <w:t>病原生物与免疫学基础</w:t>
            </w:r>
          </w:p>
        </w:tc>
        <w:tc>
          <w:tcPr>
            <w:tcW w:w="5244" w:type="dxa"/>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hint="eastAsia"/>
                <w:spacing w:val="-2"/>
                <w:kern w:val="0"/>
                <w:szCs w:val="21"/>
              </w:rPr>
              <w:t>了解医学微生物、免疫学基础和人体寄生虫的基本理论和基本技能，为临床课程的学习奠定基础。</w:t>
            </w:r>
          </w:p>
        </w:tc>
        <w:tc>
          <w:tcPr>
            <w:tcW w:w="1276" w:type="dxa"/>
            <w:shd w:val="clear" w:color="auto" w:fill="DBE5F1" w:themeFill="accent1" w:themeFillTint="33"/>
            <w:vAlign w:val="center"/>
          </w:tcPr>
          <w:p w:rsidR="00AD1F16" w:rsidRDefault="00EF6B59">
            <w:pPr>
              <w:pStyle w:val="TableParagraph"/>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 w:val="21"/>
                <w:szCs w:val="21"/>
                <w:lang w:eastAsia="en-US"/>
              </w:rPr>
            </w:pPr>
            <w:r>
              <w:rPr>
                <w:rFonts w:asciiTheme="minorEastAsia" w:eastAsiaTheme="minorEastAsia" w:hAnsiTheme="minorEastAsia"/>
                <w:sz w:val="21"/>
                <w:szCs w:val="21"/>
                <w:lang w:eastAsia="en-US"/>
              </w:rPr>
              <w:t>36</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vAlign w:val="center"/>
          </w:tcPr>
          <w:p w:rsidR="00AD1F16" w:rsidRDefault="00EF6B59">
            <w:pPr>
              <w:pStyle w:val="TableParagraph"/>
              <w:tabs>
                <w:tab w:val="center" w:pos="4153"/>
                <w:tab w:val="right" w:pos="8306"/>
              </w:tabs>
              <w:snapToGrid w:val="0"/>
              <w:jc w:val="center"/>
              <w:rPr>
                <w:rFonts w:asciiTheme="minorEastAsia" w:eastAsiaTheme="minorEastAsia" w:hAnsiTheme="minorEastAsia"/>
                <w:b w:val="0"/>
                <w:bCs w:val="0"/>
                <w:sz w:val="21"/>
                <w:szCs w:val="21"/>
              </w:rPr>
            </w:pPr>
            <w:r>
              <w:rPr>
                <w:rFonts w:asciiTheme="minorEastAsia" w:eastAsiaTheme="minorEastAsia" w:hAnsiTheme="minorEastAsia" w:hint="eastAsia"/>
                <w:sz w:val="21"/>
                <w:szCs w:val="21"/>
              </w:rPr>
              <w:t>4</w:t>
            </w:r>
          </w:p>
        </w:tc>
        <w:tc>
          <w:tcPr>
            <w:tcW w:w="1985" w:type="dxa"/>
            <w:vAlign w:val="center"/>
          </w:tcPr>
          <w:p w:rsidR="00AD1F16" w:rsidRDefault="00EF6B59">
            <w:pPr>
              <w:pStyle w:val="TableParagraph"/>
              <w:spacing w:before="127"/>
              <w:ind w:left="65"/>
              <w:jc w:val="center"/>
              <w:cnfStyle w:val="000000000000" w:firstRow="0" w:lastRow="0" w:firstColumn="0" w:lastColumn="0" w:oddVBand="0" w:evenVBand="0" w:oddHBand="0" w:evenHBand="0" w:firstRowFirstColumn="0" w:firstRowLastColumn="0" w:lastRowFirstColumn="0" w:lastRowLastColumn="0"/>
              <w:rPr>
                <w:sz w:val="21"/>
                <w:szCs w:val="21"/>
                <w:lang w:eastAsia="en-US"/>
              </w:rPr>
            </w:pPr>
            <w:r>
              <w:rPr>
                <w:rFonts w:hint="eastAsia"/>
                <w:w w:val="105"/>
                <w:sz w:val="21"/>
                <w:szCs w:val="21"/>
                <w:lang w:eastAsia="en-US"/>
              </w:rPr>
              <w:t>中医护理</w:t>
            </w:r>
          </w:p>
        </w:tc>
        <w:tc>
          <w:tcPr>
            <w:tcW w:w="5244" w:type="dxa"/>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Cs w:val="21"/>
              </w:rPr>
            </w:pPr>
            <w:r>
              <w:rPr>
                <w:rFonts w:asciiTheme="minorEastAsia" w:eastAsiaTheme="minorEastAsia" w:hAnsiTheme="minorEastAsia"/>
                <w:spacing w:val="-2"/>
                <w:kern w:val="0"/>
                <w:szCs w:val="21"/>
              </w:rPr>
              <w:t>了解中医学理论体系的形成和发展</w:t>
            </w:r>
            <w:r>
              <w:rPr>
                <w:rFonts w:asciiTheme="minorEastAsia" w:eastAsiaTheme="minorEastAsia" w:hAnsiTheme="minorEastAsia" w:hint="eastAsia"/>
                <w:spacing w:val="-2"/>
                <w:kern w:val="0"/>
                <w:szCs w:val="21"/>
              </w:rPr>
              <w:t>，</w:t>
            </w:r>
            <w:r>
              <w:rPr>
                <w:rFonts w:asciiTheme="minorEastAsia" w:eastAsiaTheme="minorEastAsia" w:hAnsiTheme="minorEastAsia"/>
                <w:spacing w:val="-2"/>
                <w:kern w:val="0"/>
                <w:szCs w:val="21"/>
              </w:rPr>
              <w:t>掌握中医护理整体观念和辨证施护</w:t>
            </w:r>
            <w:r>
              <w:rPr>
                <w:rFonts w:asciiTheme="minorEastAsia" w:eastAsiaTheme="minorEastAsia" w:hAnsiTheme="minorEastAsia" w:hint="eastAsia"/>
                <w:spacing w:val="-2"/>
                <w:kern w:val="0"/>
                <w:szCs w:val="21"/>
              </w:rPr>
              <w:t>，能将</w:t>
            </w:r>
            <w:r>
              <w:rPr>
                <w:rFonts w:asciiTheme="minorEastAsia" w:eastAsiaTheme="minorEastAsia" w:hAnsiTheme="minorEastAsia"/>
                <w:spacing w:val="-2"/>
                <w:kern w:val="0"/>
                <w:szCs w:val="21"/>
              </w:rPr>
              <w:t>中医的精华内容</w:t>
            </w:r>
            <w:r>
              <w:rPr>
                <w:rFonts w:asciiTheme="minorEastAsia" w:eastAsiaTheme="minorEastAsia" w:hAnsiTheme="minorEastAsia" w:hint="eastAsia"/>
                <w:spacing w:val="-2"/>
                <w:kern w:val="0"/>
                <w:szCs w:val="21"/>
              </w:rPr>
              <w:t>应用</w:t>
            </w:r>
            <w:r>
              <w:rPr>
                <w:rFonts w:asciiTheme="minorEastAsia" w:eastAsiaTheme="minorEastAsia" w:hAnsiTheme="minorEastAsia"/>
                <w:spacing w:val="-2"/>
                <w:kern w:val="0"/>
                <w:szCs w:val="21"/>
              </w:rPr>
              <w:t>于临床护理</w:t>
            </w:r>
            <w:r>
              <w:rPr>
                <w:rFonts w:asciiTheme="minorEastAsia" w:eastAsiaTheme="minorEastAsia" w:hAnsiTheme="minorEastAsia" w:hint="eastAsia"/>
                <w:spacing w:val="-2"/>
                <w:kern w:val="0"/>
                <w:szCs w:val="21"/>
              </w:rPr>
              <w:t>，</w:t>
            </w:r>
            <w:r>
              <w:rPr>
                <w:rFonts w:asciiTheme="minorEastAsia" w:eastAsiaTheme="minorEastAsia" w:hAnsiTheme="minorEastAsia"/>
                <w:spacing w:val="-2"/>
                <w:kern w:val="0"/>
                <w:szCs w:val="21"/>
              </w:rPr>
              <w:t>为护理工作拓宽思路。</w:t>
            </w:r>
          </w:p>
        </w:tc>
        <w:tc>
          <w:tcPr>
            <w:tcW w:w="1276" w:type="dxa"/>
            <w:vAlign w:val="center"/>
          </w:tcPr>
          <w:p w:rsidR="00AD1F16" w:rsidRDefault="00EF6B59">
            <w:pPr>
              <w:pStyle w:val="TableParagraph"/>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 w:val="21"/>
                <w:szCs w:val="21"/>
              </w:rPr>
            </w:pPr>
            <w:r>
              <w:rPr>
                <w:rFonts w:asciiTheme="minorEastAsia" w:eastAsiaTheme="minorEastAsia" w:hAnsiTheme="minorEastAsia" w:hint="eastAsia"/>
                <w:sz w:val="21"/>
                <w:szCs w:val="21"/>
              </w:rPr>
              <w:t>28</w:t>
            </w:r>
          </w:p>
        </w:tc>
      </w:tr>
      <w:tr w:rsidR="00AD1F16" w:rsidTr="00AD1F16">
        <w:tc>
          <w:tcPr>
            <w:cnfStyle w:val="001000000000" w:firstRow="0" w:lastRow="0" w:firstColumn="1" w:lastColumn="0" w:oddVBand="0" w:evenVBand="0" w:oddHBand="0" w:evenHBand="0" w:firstRowFirstColumn="0" w:firstRowLastColumn="0" w:lastRowFirstColumn="0" w:lastRowLastColumn="0"/>
            <w:tcW w:w="851" w:type="dxa"/>
            <w:shd w:val="clear" w:color="auto" w:fill="DBE5F1" w:themeFill="accent1" w:themeFillTint="33"/>
            <w:vAlign w:val="center"/>
          </w:tcPr>
          <w:p w:rsidR="00AD1F16" w:rsidRDefault="00EF6B59">
            <w:pPr>
              <w:pStyle w:val="TableParagraph"/>
              <w:tabs>
                <w:tab w:val="center" w:pos="4153"/>
                <w:tab w:val="right" w:pos="8306"/>
              </w:tabs>
              <w:snapToGrid w:val="0"/>
              <w:jc w:val="center"/>
              <w:rPr>
                <w:rFonts w:asciiTheme="minorEastAsia" w:eastAsiaTheme="minorEastAsia" w:hAnsiTheme="minorEastAsia"/>
                <w:b w:val="0"/>
                <w:bCs w:val="0"/>
                <w:sz w:val="21"/>
                <w:szCs w:val="21"/>
              </w:rPr>
            </w:pPr>
            <w:r>
              <w:rPr>
                <w:rFonts w:asciiTheme="minorEastAsia" w:eastAsiaTheme="minorEastAsia" w:hAnsiTheme="minorEastAsia" w:hint="eastAsia"/>
                <w:sz w:val="21"/>
                <w:szCs w:val="21"/>
              </w:rPr>
              <w:lastRenderedPageBreak/>
              <w:t>5</w:t>
            </w:r>
          </w:p>
        </w:tc>
        <w:tc>
          <w:tcPr>
            <w:tcW w:w="1985" w:type="dxa"/>
            <w:shd w:val="clear" w:color="auto" w:fill="DBE5F1" w:themeFill="accent1" w:themeFillTint="33"/>
            <w:vAlign w:val="center"/>
          </w:tcPr>
          <w:p w:rsidR="00AD1F16" w:rsidRDefault="00EF6B59">
            <w:pPr>
              <w:pStyle w:val="TableParagraph"/>
              <w:spacing w:before="127"/>
              <w:ind w:left="65"/>
              <w:jc w:val="center"/>
              <w:cnfStyle w:val="000000000000" w:firstRow="0" w:lastRow="0" w:firstColumn="0" w:lastColumn="0" w:oddVBand="0" w:evenVBand="0" w:oddHBand="0" w:evenHBand="0" w:firstRowFirstColumn="0" w:firstRowLastColumn="0" w:lastRowFirstColumn="0" w:lastRowLastColumn="0"/>
              <w:rPr>
                <w:w w:val="105"/>
                <w:sz w:val="21"/>
                <w:szCs w:val="21"/>
              </w:rPr>
            </w:pPr>
            <w:r>
              <w:rPr>
                <w:rFonts w:hint="eastAsia"/>
                <w:w w:val="105"/>
                <w:sz w:val="21"/>
                <w:szCs w:val="21"/>
              </w:rPr>
              <w:t>传染病护理</w:t>
            </w:r>
          </w:p>
        </w:tc>
        <w:tc>
          <w:tcPr>
            <w:tcW w:w="5244" w:type="dxa"/>
            <w:shd w:val="clear" w:color="auto" w:fill="DBE5F1" w:themeFill="accent1" w:themeFillTint="33"/>
          </w:tcPr>
          <w:p w:rsidR="00AD1F16" w:rsidRDefault="00EF6B59">
            <w:pPr>
              <w:adjustRightInd w:val="0"/>
              <w:snapToGrid w:val="0"/>
              <w:ind w:firstLineChars="200" w:firstLine="424"/>
              <w:jc w:val="left"/>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pacing w:val="-2"/>
                <w:kern w:val="0"/>
                <w:szCs w:val="21"/>
              </w:rPr>
            </w:pPr>
            <w:r>
              <w:rPr>
                <w:rFonts w:asciiTheme="minorEastAsia" w:eastAsiaTheme="minorEastAsia" w:hAnsiTheme="minorEastAsia" w:hint="eastAsia"/>
                <w:spacing w:val="-2"/>
                <w:kern w:val="0"/>
                <w:szCs w:val="21"/>
              </w:rPr>
              <w:t>了解常见</w:t>
            </w:r>
            <w:r>
              <w:rPr>
                <w:rFonts w:asciiTheme="minorEastAsia" w:eastAsiaTheme="minorEastAsia" w:hAnsiTheme="minorEastAsia"/>
                <w:spacing w:val="-2"/>
                <w:kern w:val="0"/>
                <w:szCs w:val="21"/>
              </w:rPr>
              <w:t>传染病的</w:t>
            </w:r>
            <w:r>
              <w:rPr>
                <w:rFonts w:asciiTheme="minorEastAsia" w:eastAsiaTheme="minorEastAsia" w:hAnsiTheme="minorEastAsia" w:hint="eastAsia"/>
                <w:spacing w:val="-2"/>
                <w:kern w:val="0"/>
                <w:szCs w:val="21"/>
              </w:rPr>
              <w:t>流行特征</w:t>
            </w:r>
            <w:r>
              <w:rPr>
                <w:rFonts w:asciiTheme="minorEastAsia" w:eastAsiaTheme="minorEastAsia" w:hAnsiTheme="minorEastAsia"/>
                <w:spacing w:val="-2"/>
                <w:kern w:val="0"/>
                <w:szCs w:val="21"/>
              </w:rPr>
              <w:t>、临床表现、发病机制、实验室检查、诊断和治疗要点。掌握传染病的评估要点、护理诊断、护理措施、健康教育及传染病护理的基本技能</w:t>
            </w:r>
            <w:r>
              <w:rPr>
                <w:rFonts w:asciiTheme="minorEastAsia" w:eastAsiaTheme="minorEastAsia" w:hAnsiTheme="minorEastAsia" w:hint="eastAsia"/>
                <w:spacing w:val="-2"/>
                <w:kern w:val="0"/>
                <w:szCs w:val="21"/>
              </w:rPr>
              <w:t>。</w:t>
            </w:r>
            <w:r>
              <w:rPr>
                <w:rFonts w:asciiTheme="minorEastAsia" w:eastAsiaTheme="minorEastAsia" w:hAnsiTheme="minorEastAsia"/>
                <w:spacing w:val="-2"/>
                <w:kern w:val="0"/>
                <w:szCs w:val="21"/>
              </w:rPr>
              <w:t>培养</w:t>
            </w:r>
            <w:r>
              <w:rPr>
                <w:rFonts w:asciiTheme="minorEastAsia" w:eastAsiaTheme="minorEastAsia" w:hAnsiTheme="minorEastAsia" w:hint="eastAsia"/>
                <w:spacing w:val="-2"/>
                <w:kern w:val="0"/>
                <w:szCs w:val="21"/>
              </w:rPr>
              <w:t>高度责任心</w:t>
            </w:r>
            <w:r>
              <w:rPr>
                <w:rFonts w:asciiTheme="minorEastAsia" w:eastAsiaTheme="minorEastAsia" w:hAnsiTheme="minorEastAsia"/>
                <w:spacing w:val="-2"/>
                <w:kern w:val="0"/>
                <w:szCs w:val="21"/>
              </w:rPr>
              <w:t>和同情心，关爱</w:t>
            </w:r>
            <w:r>
              <w:rPr>
                <w:rFonts w:asciiTheme="minorEastAsia" w:eastAsiaTheme="minorEastAsia" w:hAnsiTheme="minorEastAsia" w:hint="eastAsia"/>
                <w:spacing w:val="-2"/>
                <w:kern w:val="0"/>
                <w:szCs w:val="21"/>
              </w:rPr>
              <w:t>患者</w:t>
            </w:r>
            <w:r>
              <w:rPr>
                <w:rFonts w:asciiTheme="minorEastAsia" w:eastAsiaTheme="minorEastAsia" w:hAnsiTheme="minorEastAsia"/>
                <w:spacing w:val="-2"/>
                <w:kern w:val="0"/>
                <w:szCs w:val="21"/>
              </w:rPr>
              <w:t>，积极配合传染病的防治工作。</w:t>
            </w:r>
          </w:p>
        </w:tc>
        <w:tc>
          <w:tcPr>
            <w:tcW w:w="1276" w:type="dxa"/>
            <w:shd w:val="clear" w:color="auto" w:fill="DBE5F1" w:themeFill="accent1" w:themeFillTint="33"/>
            <w:vAlign w:val="center"/>
          </w:tcPr>
          <w:p w:rsidR="00AD1F16" w:rsidRDefault="00EF6B59">
            <w:pPr>
              <w:pStyle w:val="TableParagraph"/>
              <w:jc w:val="center"/>
              <w:cnfStyle w:val="000000000000" w:firstRow="0" w:lastRow="0" w:firstColumn="0" w:lastColumn="0" w:oddVBand="0" w:evenVBand="0" w:oddHBand="0" w:evenHBand="0" w:firstRowFirstColumn="0" w:firstRowLastColumn="0" w:lastRowFirstColumn="0" w:lastRowLastColumn="0"/>
              <w:rPr>
                <w:rFonts w:asciiTheme="minorEastAsia" w:eastAsiaTheme="minorEastAsia" w:hAnsiTheme="minorEastAsia"/>
                <w:sz w:val="21"/>
                <w:szCs w:val="21"/>
              </w:rPr>
            </w:pPr>
            <w:r>
              <w:rPr>
                <w:rFonts w:asciiTheme="minorEastAsia" w:eastAsiaTheme="minorEastAsia" w:hAnsiTheme="minorEastAsia" w:hint="eastAsia"/>
                <w:sz w:val="21"/>
                <w:szCs w:val="21"/>
              </w:rPr>
              <w:t>28</w:t>
            </w:r>
          </w:p>
        </w:tc>
      </w:tr>
    </w:tbl>
    <w:p w:rsidR="00AD1F16" w:rsidRDefault="00EF6B59">
      <w:pPr>
        <w:spacing w:beforeLines="50" w:before="156" w:afterLines="50" w:after="156" w:line="560" w:lineRule="exact"/>
        <w:ind w:firstLineChars="200" w:firstLine="654"/>
        <w:rPr>
          <w:rFonts w:ascii="方正仿宋_GBK" w:eastAsia="方正仿宋_GBK" w:hAnsiTheme="minorEastAsia"/>
          <w:b/>
          <w:bCs/>
          <w:sz w:val="32"/>
          <w:szCs w:val="32"/>
        </w:rPr>
      </w:pPr>
      <w:r>
        <w:rPr>
          <w:rFonts w:ascii="方正仿宋_GBK" w:eastAsia="方正仿宋_GBK" w:hAnsiTheme="minorEastAsia" w:hint="eastAsia"/>
          <w:b/>
          <w:bCs/>
          <w:sz w:val="32"/>
          <w:szCs w:val="32"/>
        </w:rPr>
        <w:t>（4）实习实训</w:t>
      </w:r>
    </w:p>
    <w:p w:rsidR="00AD1F16" w:rsidRDefault="00EF6B59">
      <w:pPr>
        <w:spacing w:beforeLines="50" w:before="156" w:afterLines="50" w:after="156" w:line="560" w:lineRule="exact"/>
        <w:ind w:firstLineChars="200" w:firstLine="654"/>
        <w:rPr>
          <w:rFonts w:ascii="方正仿宋_GBK" w:eastAsia="方正仿宋_GBK" w:hAnsiTheme="minorEastAsia"/>
          <w:b/>
          <w:bCs/>
          <w:sz w:val="32"/>
          <w:szCs w:val="32"/>
        </w:rPr>
      </w:pPr>
      <w:r>
        <w:rPr>
          <w:rFonts w:ascii="方正仿宋_GBK" w:eastAsia="方正仿宋_GBK" w:hAnsiTheme="minorEastAsia"/>
          <w:b/>
          <w:bCs/>
          <w:sz w:val="32"/>
          <w:szCs w:val="32"/>
        </w:rPr>
        <w:fldChar w:fldCharType="begin"/>
      </w:r>
      <w:r>
        <w:rPr>
          <w:rFonts w:ascii="方正仿宋_GBK" w:eastAsia="方正仿宋_GBK" w:hAnsiTheme="minorEastAsia"/>
          <w:b/>
          <w:bCs/>
          <w:sz w:val="32"/>
          <w:szCs w:val="32"/>
        </w:rPr>
        <w:instrText xml:space="preserve"> </w:instrText>
      </w:r>
      <w:r>
        <w:rPr>
          <w:rFonts w:ascii="方正仿宋_GBK" w:eastAsia="方正仿宋_GBK" w:hAnsiTheme="minorEastAsia" w:hint="eastAsia"/>
          <w:b/>
          <w:bCs/>
          <w:sz w:val="32"/>
          <w:szCs w:val="32"/>
        </w:rPr>
        <w:instrText>= 1 \* GB3</w:instrText>
      </w:r>
      <w:r>
        <w:rPr>
          <w:rFonts w:ascii="方正仿宋_GBK" w:eastAsia="方正仿宋_GBK" w:hAnsiTheme="minorEastAsia"/>
          <w:b/>
          <w:bCs/>
          <w:sz w:val="32"/>
          <w:szCs w:val="32"/>
        </w:rPr>
        <w:instrText xml:space="preserve"> </w:instrText>
      </w:r>
      <w:r>
        <w:rPr>
          <w:rFonts w:ascii="方正仿宋_GBK" w:eastAsia="方正仿宋_GBK" w:hAnsiTheme="minorEastAsia"/>
          <w:b/>
          <w:bCs/>
          <w:sz w:val="32"/>
          <w:szCs w:val="32"/>
        </w:rPr>
        <w:fldChar w:fldCharType="separate"/>
      </w:r>
      <w:r>
        <w:rPr>
          <w:rFonts w:ascii="方正仿宋_GBK" w:eastAsia="方正仿宋_GBK" w:hAnsiTheme="minorEastAsia" w:hint="eastAsia"/>
          <w:b/>
          <w:bCs/>
          <w:sz w:val="32"/>
          <w:szCs w:val="32"/>
        </w:rPr>
        <w:t>①</w:t>
      </w:r>
      <w:r>
        <w:rPr>
          <w:rFonts w:ascii="方正仿宋_GBK" w:eastAsia="方正仿宋_GBK" w:hAnsiTheme="minorEastAsia"/>
          <w:b/>
          <w:bCs/>
          <w:sz w:val="32"/>
          <w:szCs w:val="32"/>
        </w:rPr>
        <w:fldChar w:fldCharType="end"/>
      </w:r>
      <w:r>
        <w:rPr>
          <w:rFonts w:ascii="方正仿宋_GBK" w:eastAsia="方正仿宋_GBK" w:hAnsiTheme="minorEastAsia" w:hint="eastAsia"/>
          <w:b/>
          <w:bCs/>
          <w:sz w:val="32"/>
          <w:szCs w:val="32"/>
        </w:rPr>
        <w:t>校内专业实训和综合实训</w:t>
      </w:r>
    </w:p>
    <w:p w:rsidR="00AD1F16" w:rsidRDefault="00EF6B59">
      <w:pPr>
        <w:pStyle w:val="a4"/>
        <w:spacing w:before="102" w:line="560" w:lineRule="exact"/>
        <w:ind w:firstLineChars="200" w:firstLine="682"/>
        <w:rPr>
          <w:rFonts w:ascii="方正仿宋_GBK" w:eastAsia="方正仿宋_GBK"/>
          <w:sz w:val="32"/>
          <w:szCs w:val="32"/>
        </w:rPr>
      </w:pPr>
      <w:r>
        <w:rPr>
          <w:rFonts w:ascii="方正仿宋_GBK" w:eastAsia="方正仿宋_GBK" w:hint="eastAsia"/>
          <w:w w:val="105"/>
          <w:sz w:val="32"/>
          <w:szCs w:val="32"/>
        </w:rPr>
        <w:t>结合护理专业课程教学要求，校内开展专业实训课教学和综合实训，其中</w:t>
      </w:r>
      <w:r>
        <w:rPr>
          <w:rFonts w:ascii="方正仿宋_GBK" w:eastAsia="方正仿宋_GBK"/>
          <w:w w:val="105"/>
          <w:sz w:val="32"/>
          <w:szCs w:val="32"/>
        </w:rPr>
        <w:t>综合实训</w:t>
      </w:r>
      <w:r>
        <w:rPr>
          <w:rFonts w:ascii="方正仿宋_GBK" w:eastAsia="方正仿宋_GBK" w:hint="eastAsia"/>
          <w:w w:val="105"/>
          <w:sz w:val="32"/>
          <w:szCs w:val="32"/>
        </w:rPr>
        <w:t>应按照临床护理岗位</w:t>
      </w:r>
      <w:r>
        <w:rPr>
          <w:rFonts w:ascii="方正仿宋_GBK" w:eastAsia="方正仿宋_GBK"/>
          <w:w w:val="105"/>
          <w:sz w:val="32"/>
          <w:szCs w:val="32"/>
        </w:rPr>
        <w:t>工作任务</w:t>
      </w:r>
      <w:r>
        <w:rPr>
          <w:rFonts w:ascii="方正仿宋_GBK" w:eastAsia="方正仿宋_GBK" w:hint="eastAsia"/>
          <w:w w:val="105"/>
          <w:sz w:val="32"/>
          <w:szCs w:val="32"/>
        </w:rPr>
        <w:t>、项目及工作流程设计、</w:t>
      </w:r>
      <w:r>
        <w:rPr>
          <w:rFonts w:ascii="方正仿宋_GBK" w:eastAsia="方正仿宋_GBK"/>
          <w:w w:val="105"/>
          <w:sz w:val="32"/>
          <w:szCs w:val="32"/>
        </w:rPr>
        <w:t>组织、实施</w:t>
      </w:r>
      <w:r>
        <w:rPr>
          <w:rFonts w:ascii="方正仿宋_GBK" w:eastAsia="方正仿宋_GBK" w:hint="eastAsia"/>
          <w:bCs/>
          <w:w w:val="105"/>
          <w:sz w:val="32"/>
          <w:szCs w:val="32"/>
        </w:rPr>
        <w:t>。</w:t>
      </w:r>
      <w:r>
        <w:rPr>
          <w:rFonts w:ascii="方正仿宋_GBK" w:eastAsia="方正仿宋_GBK" w:hint="eastAsia"/>
          <w:bCs/>
          <w:iCs/>
          <w:color w:val="000000" w:themeColor="text1"/>
          <w:w w:val="105"/>
          <w:sz w:val="32"/>
          <w:szCs w:val="32"/>
        </w:rPr>
        <w:t>实训课原则上实行分组教学</w:t>
      </w:r>
      <w:r>
        <w:rPr>
          <w:rFonts w:ascii="方正仿宋_GBK" w:eastAsia="方正仿宋_GBK" w:hint="eastAsia"/>
          <w:bCs/>
          <w:w w:val="105"/>
          <w:sz w:val="32"/>
          <w:szCs w:val="32"/>
        </w:rPr>
        <w:t>，以提高教学效果。</w:t>
      </w:r>
    </w:p>
    <w:p w:rsidR="00AD1F16" w:rsidRDefault="00EF6B59">
      <w:pPr>
        <w:autoSpaceDE w:val="0"/>
        <w:autoSpaceDN w:val="0"/>
        <w:spacing w:line="560" w:lineRule="exact"/>
        <w:ind w:firstLineChars="200" w:firstLine="654"/>
        <w:jc w:val="left"/>
        <w:rPr>
          <w:rFonts w:ascii="方正仿宋_GBK" w:eastAsia="方正仿宋_GBK" w:hAnsiTheme="minorEastAsia"/>
          <w:b/>
          <w:bCs/>
          <w:sz w:val="32"/>
          <w:szCs w:val="32"/>
        </w:rPr>
      </w:pPr>
      <w:r>
        <w:rPr>
          <w:rFonts w:ascii="方正仿宋_GBK" w:eastAsia="方正仿宋_GBK" w:hAnsiTheme="minorEastAsia"/>
          <w:b/>
          <w:bCs/>
          <w:sz w:val="32"/>
          <w:szCs w:val="32"/>
        </w:rPr>
        <w:fldChar w:fldCharType="begin"/>
      </w:r>
      <w:r>
        <w:rPr>
          <w:rFonts w:ascii="方正仿宋_GBK" w:eastAsia="方正仿宋_GBK" w:hAnsiTheme="minorEastAsia"/>
          <w:b/>
          <w:bCs/>
          <w:sz w:val="32"/>
          <w:szCs w:val="32"/>
        </w:rPr>
        <w:instrText xml:space="preserve"> </w:instrText>
      </w:r>
      <w:r>
        <w:rPr>
          <w:rFonts w:ascii="方正仿宋_GBK" w:eastAsia="方正仿宋_GBK" w:hAnsiTheme="minorEastAsia" w:hint="eastAsia"/>
          <w:b/>
          <w:bCs/>
          <w:sz w:val="32"/>
          <w:szCs w:val="32"/>
        </w:rPr>
        <w:instrText>= 2 \* GB3</w:instrText>
      </w:r>
      <w:r>
        <w:rPr>
          <w:rFonts w:ascii="方正仿宋_GBK" w:eastAsia="方正仿宋_GBK" w:hAnsiTheme="minorEastAsia"/>
          <w:b/>
          <w:bCs/>
          <w:sz w:val="32"/>
          <w:szCs w:val="32"/>
        </w:rPr>
        <w:instrText xml:space="preserve"> </w:instrText>
      </w:r>
      <w:r>
        <w:rPr>
          <w:rFonts w:ascii="方正仿宋_GBK" w:eastAsia="方正仿宋_GBK" w:hAnsiTheme="minorEastAsia"/>
          <w:b/>
          <w:bCs/>
          <w:sz w:val="32"/>
          <w:szCs w:val="32"/>
        </w:rPr>
        <w:fldChar w:fldCharType="separate"/>
      </w:r>
      <w:r>
        <w:rPr>
          <w:rFonts w:ascii="方正仿宋_GBK" w:eastAsia="方正仿宋_GBK" w:hAnsiTheme="minorEastAsia" w:hint="eastAsia"/>
          <w:b/>
          <w:bCs/>
          <w:sz w:val="32"/>
          <w:szCs w:val="32"/>
        </w:rPr>
        <w:t>②</w:t>
      </w:r>
      <w:r>
        <w:rPr>
          <w:rFonts w:ascii="方正仿宋_GBK" w:eastAsia="方正仿宋_GBK" w:hAnsiTheme="minorEastAsia"/>
          <w:b/>
          <w:bCs/>
          <w:sz w:val="32"/>
          <w:szCs w:val="32"/>
        </w:rPr>
        <w:fldChar w:fldCharType="end"/>
      </w:r>
      <w:r>
        <w:rPr>
          <w:rFonts w:ascii="方正仿宋_GBK" w:eastAsia="方正仿宋_GBK" w:hAnsiTheme="minorEastAsia" w:hint="eastAsia"/>
          <w:b/>
          <w:bCs/>
          <w:sz w:val="32"/>
          <w:szCs w:val="32"/>
        </w:rPr>
        <w:t>校外认知实习和跟岗实习</w:t>
      </w:r>
    </w:p>
    <w:p w:rsidR="00AD1F16" w:rsidRDefault="00EF6B59">
      <w:pPr>
        <w:pStyle w:val="a4"/>
        <w:spacing w:before="99" w:line="560" w:lineRule="exact"/>
        <w:ind w:left="178" w:right="208" w:firstLineChars="200" w:firstLine="652"/>
        <w:rPr>
          <w:rFonts w:ascii="方正仿宋_GBK" w:eastAsia="方正仿宋_GBK"/>
          <w:sz w:val="32"/>
          <w:szCs w:val="32"/>
        </w:rPr>
      </w:pPr>
      <w:r>
        <w:rPr>
          <w:rFonts w:ascii="方正仿宋_GBK" w:eastAsia="方正仿宋_GBK" w:hint="eastAsia"/>
          <w:sz w:val="32"/>
          <w:szCs w:val="32"/>
        </w:rPr>
        <w:t>认知实习：组织学生到相关护理行业企业参观、观摩和体验，形成对实习单位和相关职业岗位的初步认识，以增强学生对护理行业的感性认识，提高学习专业知识和技能兴趣。</w:t>
      </w:r>
    </w:p>
    <w:p w:rsidR="00AD1F16" w:rsidRDefault="00EF6B59">
      <w:pPr>
        <w:pStyle w:val="a4"/>
        <w:spacing w:before="4" w:line="560" w:lineRule="exact"/>
        <w:ind w:left="178" w:right="208" w:firstLineChars="200" w:firstLine="652"/>
        <w:rPr>
          <w:rFonts w:ascii="方正仿宋_GBK" w:eastAsia="方正仿宋_GBK"/>
          <w:sz w:val="32"/>
          <w:szCs w:val="32"/>
        </w:rPr>
      </w:pPr>
      <w:r>
        <w:rPr>
          <w:rFonts w:ascii="方正仿宋_GBK" w:eastAsia="方正仿宋_GBK" w:hint="eastAsia"/>
          <w:sz w:val="32"/>
          <w:szCs w:val="32"/>
        </w:rPr>
        <w:t>跟岗实习：组织学生到相关护理行业企业的相应岗位，在行业企业人员指导下部分参与实际辅助工作，培养吃苦耐劳的敬业精神，培育沟通合作能力和责任意识。</w:t>
      </w:r>
    </w:p>
    <w:p w:rsidR="00AD1F16" w:rsidRDefault="00EF6B59">
      <w:pPr>
        <w:pStyle w:val="a4"/>
        <w:spacing w:before="4" w:line="560" w:lineRule="exact"/>
        <w:ind w:left="178" w:right="208" w:firstLineChars="200" w:firstLine="652"/>
        <w:rPr>
          <w:rFonts w:ascii="方正仿宋_GBK" w:eastAsia="方正仿宋_GBK"/>
          <w:sz w:val="32"/>
          <w:szCs w:val="32"/>
        </w:rPr>
      </w:pPr>
      <w:r>
        <w:rPr>
          <w:rFonts w:ascii="方正仿宋_GBK" w:eastAsia="方正仿宋_GBK" w:hint="eastAsia"/>
          <w:sz w:val="32"/>
          <w:szCs w:val="32"/>
        </w:rPr>
        <w:t>以上两种实习方式，原则上安排在一年级或二年级，根据专业课教学需要选择恰当时间和组织形式开展实习活动。</w:t>
      </w:r>
    </w:p>
    <w:p w:rsidR="00260DA7" w:rsidRPr="00260DA7" w:rsidRDefault="00EF6B59" w:rsidP="00260DA7">
      <w:pPr>
        <w:ind w:firstLineChars="250" w:firstLine="818"/>
        <w:rPr>
          <w:rFonts w:ascii="方正仿宋_GBK" w:eastAsia="方正仿宋_GBK"/>
          <w:b/>
          <w:sz w:val="32"/>
          <w:szCs w:val="32"/>
        </w:rPr>
      </w:pPr>
      <w:r w:rsidRPr="00260DA7">
        <w:rPr>
          <w:rFonts w:ascii="方正仿宋_GBK" w:eastAsia="方正仿宋_GBK" w:hint="eastAsia"/>
          <w:b/>
          <w:sz w:val="32"/>
          <w:szCs w:val="32"/>
        </w:rPr>
        <w:fldChar w:fldCharType="begin"/>
      </w:r>
      <w:r w:rsidRPr="00260DA7">
        <w:rPr>
          <w:rFonts w:ascii="方正仿宋_GBK" w:eastAsia="方正仿宋_GBK" w:hint="eastAsia"/>
          <w:b/>
          <w:sz w:val="32"/>
          <w:szCs w:val="32"/>
        </w:rPr>
        <w:instrText xml:space="preserve"> = 3 \* GB3 </w:instrText>
      </w:r>
      <w:r w:rsidRPr="00260DA7">
        <w:rPr>
          <w:rFonts w:ascii="方正仿宋_GBK" w:eastAsia="方正仿宋_GBK" w:hint="eastAsia"/>
          <w:b/>
          <w:sz w:val="32"/>
          <w:szCs w:val="32"/>
        </w:rPr>
        <w:fldChar w:fldCharType="separate"/>
      </w:r>
      <w:r w:rsidRPr="00260DA7">
        <w:rPr>
          <w:rFonts w:ascii="方正仿宋_GBK" w:eastAsia="方正仿宋_GBK" w:hint="eastAsia"/>
          <w:b/>
          <w:sz w:val="32"/>
          <w:szCs w:val="32"/>
        </w:rPr>
        <w:t>③</w:t>
      </w:r>
      <w:r w:rsidRPr="00260DA7">
        <w:rPr>
          <w:rFonts w:ascii="方正仿宋_GBK" w:eastAsia="方正仿宋_GBK" w:hint="eastAsia"/>
          <w:b/>
          <w:sz w:val="32"/>
          <w:szCs w:val="32"/>
        </w:rPr>
        <w:fldChar w:fldCharType="end"/>
      </w:r>
      <w:r w:rsidRPr="00260DA7">
        <w:rPr>
          <w:rFonts w:ascii="方正仿宋_GBK" w:eastAsia="方正仿宋_GBK" w:hint="eastAsia"/>
          <w:b/>
          <w:sz w:val="32"/>
          <w:szCs w:val="32"/>
        </w:rPr>
        <w:t>顶岗实习</w:t>
      </w:r>
    </w:p>
    <w:p w:rsidR="00260DA7" w:rsidRDefault="00EF6B59" w:rsidP="00260DA7">
      <w:pPr>
        <w:ind w:firstLineChars="250" w:firstLine="815"/>
        <w:rPr>
          <w:rFonts w:ascii="方正仿宋_GBK" w:eastAsia="方正仿宋_GBK"/>
          <w:sz w:val="32"/>
          <w:szCs w:val="32"/>
        </w:rPr>
      </w:pPr>
      <w:r w:rsidRPr="00260DA7">
        <w:rPr>
          <w:rFonts w:ascii="方正仿宋_GBK" w:eastAsia="方正仿宋_GBK" w:hint="eastAsia"/>
          <w:sz w:val="32"/>
          <w:szCs w:val="32"/>
        </w:rPr>
        <w:t>顶岗实习是学生职业技能和职业岗位工作能力培养的重要实践教学环节，认真落实教育部、财政部《中等职业学校学生实习管理办法》和教育部《中等职业学校护理专业顶岗实习标准》的有关要求，在确保学生实习总量的同时，保证实习岗位与本专</w:t>
      </w:r>
      <w:r w:rsidRPr="00260DA7">
        <w:rPr>
          <w:rFonts w:ascii="方正仿宋_GBK" w:eastAsia="方正仿宋_GBK" w:hint="eastAsia"/>
          <w:sz w:val="32"/>
          <w:szCs w:val="32"/>
        </w:rPr>
        <w:lastRenderedPageBreak/>
        <w:t>业面向的岗位群一致。</w:t>
      </w:r>
    </w:p>
    <w:p w:rsidR="00AD1F16" w:rsidRPr="00260DA7" w:rsidRDefault="00EF6B59" w:rsidP="00260DA7">
      <w:pPr>
        <w:ind w:firstLineChars="250" w:firstLine="815"/>
        <w:rPr>
          <w:rFonts w:ascii="方正仿宋_GBK" w:eastAsia="方正仿宋_GBK" w:hint="eastAsia"/>
          <w:sz w:val="32"/>
          <w:szCs w:val="32"/>
        </w:rPr>
      </w:pPr>
      <w:r w:rsidRPr="00260DA7">
        <w:rPr>
          <w:rFonts w:ascii="方正仿宋_GBK" w:eastAsia="方正仿宋_GBK" w:hint="eastAsia"/>
          <w:sz w:val="32"/>
          <w:szCs w:val="32"/>
        </w:rPr>
        <w:t>顶岗实习安排在第三学年进行，共40周（含出科考试）。实习医院原则上安排在县级以上教学医院和综合性医院，轮流实习的主要科室包括综合医院护理见习（岗前培训）2周、内科8周、外科8周、儿科4周、妇产科4周、急诊科4周、手术室4周、社区2周、特色科室4周。通过实习，让学生掌握护理专业相关的医学知识和技能操作，能规范地进行各种护理操作。</w:t>
      </w:r>
    </w:p>
    <w:p w:rsidR="00AD1F16" w:rsidRDefault="00EF6B59">
      <w:pPr>
        <w:pStyle w:val="13"/>
        <w:spacing w:line="560" w:lineRule="exact"/>
        <w:rPr>
          <w:rFonts w:ascii="方正仿宋_GBK" w:eastAsia="方正仿宋_GBK"/>
          <w:b/>
        </w:rPr>
      </w:pPr>
      <w:bookmarkStart w:id="12" w:name="_Toc53414167"/>
      <w:r>
        <w:rPr>
          <w:rFonts w:hint="eastAsia"/>
        </w:rPr>
        <w:t>七、教学进程总体安排</w:t>
      </w:r>
      <w:bookmarkEnd w:id="12"/>
    </w:p>
    <w:p w:rsidR="00AD1F16" w:rsidRDefault="00EF6B59">
      <w:pPr>
        <w:spacing w:line="560" w:lineRule="exact"/>
        <w:ind w:firstLineChars="200" w:firstLine="652"/>
        <w:rPr>
          <w:rFonts w:ascii="方正仿宋_GBK" w:eastAsia="方正仿宋_GBK"/>
          <w:sz w:val="32"/>
          <w:szCs w:val="32"/>
        </w:rPr>
      </w:pPr>
      <w:r>
        <w:rPr>
          <w:rFonts w:ascii="方正仿宋_GBK" w:eastAsia="方正仿宋_GBK" w:hint="eastAsia"/>
          <w:sz w:val="32"/>
          <w:szCs w:val="32"/>
        </w:rPr>
        <w:t>每学年52周，其中教学时间42周（含复习考试），累计假期10周，周学时30学时左右。毕业实习32周，按每周30小时（1小时折合1学时）安排，计960学时，3年总学时3</w:t>
      </w:r>
      <w:r w:rsidR="004808F3">
        <w:rPr>
          <w:rFonts w:ascii="方正仿宋_GBK" w:eastAsia="方正仿宋_GBK"/>
          <w:sz w:val="32"/>
          <w:szCs w:val="32"/>
        </w:rPr>
        <w:t>052</w:t>
      </w:r>
      <w:r>
        <w:rPr>
          <w:rFonts w:ascii="方正仿宋_GBK" w:eastAsia="方正仿宋_GBK" w:hint="eastAsia"/>
          <w:sz w:val="32"/>
          <w:szCs w:val="32"/>
        </w:rPr>
        <w:t>学时，其中理论1</w:t>
      </w:r>
      <w:r w:rsidR="004808F3">
        <w:rPr>
          <w:rFonts w:ascii="方正仿宋_GBK" w:eastAsia="方正仿宋_GBK"/>
          <w:sz w:val="32"/>
          <w:szCs w:val="32"/>
        </w:rPr>
        <w:t>238</w:t>
      </w:r>
      <w:r>
        <w:rPr>
          <w:rFonts w:ascii="方正仿宋_GBK" w:eastAsia="方正仿宋_GBK" w:hint="eastAsia"/>
          <w:sz w:val="32"/>
          <w:szCs w:val="32"/>
        </w:rPr>
        <w:t>学时，实践18</w:t>
      </w:r>
      <w:r w:rsidR="004808F3">
        <w:rPr>
          <w:rFonts w:ascii="方正仿宋_GBK" w:eastAsia="方正仿宋_GBK"/>
          <w:sz w:val="32"/>
          <w:szCs w:val="32"/>
        </w:rPr>
        <w:t>14</w:t>
      </w:r>
      <w:r>
        <w:rPr>
          <w:rFonts w:ascii="方正仿宋_GBK" w:eastAsia="方正仿宋_GBK" w:hint="eastAsia"/>
          <w:sz w:val="32"/>
          <w:szCs w:val="32"/>
        </w:rPr>
        <w:t>学时。护理专业共18</w:t>
      </w:r>
      <w:r w:rsidR="004808F3">
        <w:rPr>
          <w:rFonts w:ascii="方正仿宋_GBK" w:eastAsia="方正仿宋_GBK"/>
          <w:sz w:val="32"/>
          <w:szCs w:val="32"/>
        </w:rPr>
        <w:t>5</w:t>
      </w:r>
      <w:r>
        <w:rPr>
          <w:rFonts w:ascii="方正仿宋_GBK" w:eastAsia="方正仿宋_GBK" w:hint="eastAsia"/>
          <w:sz w:val="32"/>
          <w:szCs w:val="32"/>
        </w:rPr>
        <w:t>学分，其中军训、入学教育、社会实践、就业教育等活动5学分。</w:t>
      </w:r>
    </w:p>
    <w:p w:rsidR="00AD1F16" w:rsidRDefault="00EF6B59">
      <w:pPr>
        <w:spacing w:line="560" w:lineRule="exact"/>
        <w:ind w:firstLineChars="200" w:firstLine="652"/>
        <w:rPr>
          <w:rFonts w:ascii="方正仿宋_GBK" w:eastAsia="方正仿宋_GBK"/>
          <w:sz w:val="32"/>
          <w:szCs w:val="32"/>
        </w:rPr>
      </w:pPr>
      <w:r>
        <w:rPr>
          <w:rFonts w:ascii="方正仿宋_GBK" w:eastAsia="方正仿宋_GBK" w:hint="eastAsia"/>
          <w:sz w:val="32"/>
          <w:szCs w:val="32"/>
        </w:rPr>
        <w:t>公共基础课1</w:t>
      </w:r>
      <w:r w:rsidR="004808F3">
        <w:rPr>
          <w:rFonts w:ascii="方正仿宋_GBK" w:eastAsia="方正仿宋_GBK"/>
          <w:sz w:val="32"/>
          <w:szCs w:val="32"/>
        </w:rPr>
        <w:t>068</w:t>
      </w:r>
      <w:r>
        <w:rPr>
          <w:rFonts w:ascii="方正仿宋_GBK" w:eastAsia="方正仿宋_GBK" w:hint="eastAsia"/>
          <w:sz w:val="32"/>
          <w:szCs w:val="32"/>
        </w:rPr>
        <w:t>学时（含必修课和选修课），占专业总学时</w:t>
      </w:r>
      <w:r w:rsidR="004808F3">
        <w:rPr>
          <w:rFonts w:ascii="方正仿宋_GBK" w:eastAsia="方正仿宋_GBK"/>
          <w:sz w:val="32"/>
          <w:szCs w:val="32"/>
        </w:rPr>
        <w:t>35</w:t>
      </w:r>
      <w:r>
        <w:rPr>
          <w:rFonts w:ascii="方正仿宋_GBK" w:eastAsia="方正仿宋_GBK" w:hint="eastAsia"/>
          <w:sz w:val="32"/>
          <w:szCs w:val="32"/>
        </w:rPr>
        <w:t>.</w:t>
      </w:r>
      <w:r w:rsidR="004808F3">
        <w:rPr>
          <w:rFonts w:ascii="方正仿宋_GBK" w:eastAsia="方正仿宋_GBK"/>
          <w:sz w:val="32"/>
          <w:szCs w:val="32"/>
        </w:rPr>
        <w:t>0</w:t>
      </w:r>
      <w:r>
        <w:rPr>
          <w:rFonts w:ascii="方正仿宋_GBK" w:eastAsia="方正仿宋_GBK" w:hint="eastAsia"/>
          <w:sz w:val="32"/>
          <w:szCs w:val="32"/>
        </w:rPr>
        <w:t>%；专业（技能课）</w:t>
      </w:r>
      <w:r w:rsidR="004808F3">
        <w:rPr>
          <w:rFonts w:ascii="方正仿宋_GBK" w:eastAsia="方正仿宋_GBK"/>
          <w:sz w:val="32"/>
          <w:szCs w:val="32"/>
        </w:rPr>
        <w:t>1984</w:t>
      </w:r>
      <w:r>
        <w:rPr>
          <w:rFonts w:ascii="方正仿宋_GBK" w:eastAsia="方正仿宋_GBK" w:hint="eastAsia"/>
          <w:sz w:val="32"/>
          <w:szCs w:val="32"/>
        </w:rPr>
        <w:t>学时，占专业总学时</w:t>
      </w:r>
      <w:r w:rsidR="004808F3">
        <w:rPr>
          <w:rFonts w:ascii="方正仿宋_GBK" w:eastAsia="方正仿宋_GBK"/>
          <w:sz w:val="32"/>
          <w:szCs w:val="32"/>
        </w:rPr>
        <w:t>65.0</w:t>
      </w:r>
      <w:r>
        <w:rPr>
          <w:rFonts w:ascii="方正仿宋_GBK" w:eastAsia="方正仿宋_GBK" w:hint="eastAsia"/>
          <w:sz w:val="32"/>
          <w:szCs w:val="32"/>
        </w:rPr>
        <w:t>%；选修课（含公共基础选修课和专业选修课）</w:t>
      </w:r>
      <w:r w:rsidR="004808F3">
        <w:rPr>
          <w:rFonts w:ascii="方正仿宋_GBK" w:eastAsia="方正仿宋_GBK"/>
          <w:sz w:val="32"/>
          <w:szCs w:val="32"/>
        </w:rPr>
        <w:t>272</w:t>
      </w:r>
      <w:r>
        <w:rPr>
          <w:rFonts w:ascii="方正仿宋_GBK" w:eastAsia="方正仿宋_GBK" w:hint="eastAsia"/>
          <w:sz w:val="32"/>
          <w:szCs w:val="32"/>
        </w:rPr>
        <w:t>学时。</w:t>
      </w:r>
    </w:p>
    <w:p w:rsidR="00AD1F16" w:rsidRDefault="00EF6B59">
      <w:pPr>
        <w:pStyle w:val="110"/>
        <w:spacing w:line="560" w:lineRule="exact"/>
        <w:ind w:firstLine="654"/>
      </w:pPr>
      <w:bookmarkStart w:id="13" w:name="_Toc53414168"/>
      <w:r>
        <w:rPr>
          <w:rFonts w:hint="eastAsia"/>
        </w:rPr>
        <w:t>（一）时间（周）分配表</w:t>
      </w:r>
      <w:bookmarkEnd w:id="13"/>
    </w:p>
    <w:tbl>
      <w:tblPr>
        <w:tblStyle w:val="4-11"/>
        <w:tblW w:w="10080" w:type="dxa"/>
        <w:tblInd w:w="-396" w:type="dxa"/>
        <w:tblLayout w:type="fixed"/>
        <w:tblLook w:val="04A0" w:firstRow="1" w:lastRow="0" w:firstColumn="1" w:lastColumn="0" w:noHBand="0" w:noVBand="1"/>
      </w:tblPr>
      <w:tblGrid>
        <w:gridCol w:w="1091"/>
        <w:gridCol w:w="789"/>
        <w:gridCol w:w="609"/>
        <w:gridCol w:w="709"/>
        <w:gridCol w:w="1133"/>
        <w:gridCol w:w="709"/>
        <w:gridCol w:w="789"/>
        <w:gridCol w:w="790"/>
        <w:gridCol w:w="790"/>
        <w:gridCol w:w="903"/>
        <w:gridCol w:w="676"/>
        <w:gridCol w:w="1092"/>
      </w:tblGrid>
      <w:tr w:rsidR="00EF6B59" w:rsidTr="00AD1F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9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rPr>
                <w:bCs w:val="0"/>
                <w:sz w:val="18"/>
                <w:szCs w:val="18"/>
              </w:rPr>
            </w:pPr>
            <w:r>
              <w:rPr>
                <w:rFonts w:hint="eastAsia"/>
                <w:b w:val="0"/>
                <w:sz w:val="18"/>
                <w:szCs w:val="18"/>
              </w:rPr>
              <w:t>学期</w:t>
            </w:r>
          </w:p>
        </w:tc>
        <w:tc>
          <w:tcPr>
            <w:tcW w:w="789"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教学</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周数</w:t>
            </w:r>
          </w:p>
        </w:tc>
        <w:tc>
          <w:tcPr>
            <w:tcW w:w="609"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毕业</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实习</w:t>
            </w:r>
          </w:p>
        </w:tc>
        <w:tc>
          <w:tcPr>
            <w:tcW w:w="709"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考试周</w:t>
            </w:r>
          </w:p>
        </w:tc>
        <w:tc>
          <w:tcPr>
            <w:tcW w:w="1133"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爱国主义入学</w:t>
            </w:r>
            <w:r>
              <w:rPr>
                <w:b w:val="0"/>
                <w:sz w:val="18"/>
                <w:szCs w:val="18"/>
              </w:rPr>
              <w:t>教育军训</w:t>
            </w:r>
          </w:p>
        </w:tc>
        <w:tc>
          <w:tcPr>
            <w:tcW w:w="709"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职业</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b w:val="0"/>
                <w:sz w:val="18"/>
                <w:szCs w:val="18"/>
              </w:rPr>
              <w:t>体验</w:t>
            </w:r>
          </w:p>
        </w:tc>
        <w:tc>
          <w:tcPr>
            <w:tcW w:w="789"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职业</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见习</w:t>
            </w:r>
          </w:p>
        </w:tc>
        <w:tc>
          <w:tcPr>
            <w:tcW w:w="79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岗前</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b w:val="0"/>
                <w:sz w:val="18"/>
                <w:szCs w:val="18"/>
              </w:rPr>
              <w:t>培训</w:t>
            </w:r>
          </w:p>
        </w:tc>
        <w:tc>
          <w:tcPr>
            <w:tcW w:w="79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劳动</w:t>
            </w:r>
          </w:p>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教育</w:t>
            </w:r>
          </w:p>
        </w:tc>
        <w:tc>
          <w:tcPr>
            <w:tcW w:w="903"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升学</w:t>
            </w:r>
            <w:r>
              <w:rPr>
                <w:b w:val="0"/>
                <w:sz w:val="18"/>
                <w:szCs w:val="18"/>
              </w:rPr>
              <w:t>、护考培训</w:t>
            </w:r>
          </w:p>
        </w:tc>
        <w:tc>
          <w:tcPr>
            <w:tcW w:w="67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就业教育</w:t>
            </w:r>
          </w:p>
        </w:tc>
        <w:tc>
          <w:tcPr>
            <w:tcW w:w="10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jc w:val="center"/>
              <w:cnfStyle w:val="100000000000" w:firstRow="1" w:lastRow="0" w:firstColumn="0" w:lastColumn="0" w:oddVBand="0" w:evenVBand="0" w:oddHBand="0" w:evenHBand="0" w:firstRowFirstColumn="0" w:firstRowLastColumn="0" w:lastRowFirstColumn="0" w:lastRowLastColumn="0"/>
              <w:rPr>
                <w:bCs w:val="0"/>
                <w:sz w:val="18"/>
                <w:szCs w:val="18"/>
              </w:rPr>
            </w:pPr>
            <w:r>
              <w:rPr>
                <w:rFonts w:hint="eastAsia"/>
                <w:b w:val="0"/>
                <w:sz w:val="18"/>
                <w:szCs w:val="18"/>
              </w:rPr>
              <w:t>总计</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tcBorders>
              <w:top w:val="single" w:sz="4" w:space="0" w:color="FFFFFF" w:themeColor="background1"/>
            </w:tcBorders>
            <w:shd w:val="clear" w:color="auto" w:fill="DBE5F1" w:themeFill="accent1" w:themeFillTint="33"/>
          </w:tcPr>
          <w:p w:rsidR="00AD1F16" w:rsidRDefault="00EF6B59">
            <w:pPr>
              <w:jc w:val="center"/>
              <w:rPr>
                <w:b w:val="0"/>
                <w:bCs w:val="0"/>
                <w:sz w:val="18"/>
                <w:szCs w:val="18"/>
              </w:rPr>
            </w:pPr>
            <w:r>
              <w:rPr>
                <w:rFonts w:hint="eastAsia"/>
                <w:sz w:val="18"/>
                <w:szCs w:val="18"/>
              </w:rPr>
              <w:t>1</w:t>
            </w:r>
          </w:p>
        </w:tc>
        <w:tc>
          <w:tcPr>
            <w:tcW w:w="789" w:type="dxa"/>
            <w:tcBorders>
              <w:top w:val="single" w:sz="4" w:space="0" w:color="FFFFFF" w:themeColor="background1"/>
            </w:tcBorders>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18</w:t>
            </w:r>
          </w:p>
        </w:tc>
        <w:tc>
          <w:tcPr>
            <w:tcW w:w="609"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tcBorders>
              <w:top w:val="single" w:sz="4" w:space="0" w:color="FFFFFF" w:themeColor="background1"/>
            </w:tcBorders>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133" w:type="dxa"/>
            <w:tcBorders>
              <w:top w:val="single" w:sz="4" w:space="0" w:color="FFFFFF" w:themeColor="background1"/>
            </w:tcBorders>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2</w:t>
            </w:r>
          </w:p>
        </w:tc>
        <w:tc>
          <w:tcPr>
            <w:tcW w:w="709"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89"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03"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676" w:type="dxa"/>
            <w:tcBorders>
              <w:top w:val="single" w:sz="4" w:space="0" w:color="FFFFFF" w:themeColor="background1"/>
            </w:tcBorders>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092" w:type="dxa"/>
            <w:tcBorders>
              <w:top w:val="single" w:sz="4" w:space="0" w:color="FFFFFF" w:themeColor="background1"/>
            </w:tcBorders>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21</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tcPr>
          <w:p w:rsidR="00AD1F16" w:rsidRDefault="00EF6B59">
            <w:pPr>
              <w:jc w:val="center"/>
              <w:rPr>
                <w:b w:val="0"/>
                <w:bCs w:val="0"/>
                <w:sz w:val="18"/>
                <w:szCs w:val="18"/>
              </w:rPr>
            </w:pPr>
            <w:r>
              <w:rPr>
                <w:rFonts w:hint="eastAsia"/>
                <w:sz w:val="18"/>
                <w:szCs w:val="18"/>
              </w:rPr>
              <w:t>2</w:t>
            </w:r>
          </w:p>
        </w:tc>
        <w:tc>
          <w:tcPr>
            <w:tcW w:w="78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18</w:t>
            </w:r>
          </w:p>
        </w:tc>
        <w:tc>
          <w:tcPr>
            <w:tcW w:w="609"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133"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789"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903"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676"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092"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21</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shd w:val="clear" w:color="auto" w:fill="DBE5F1" w:themeFill="accent1" w:themeFillTint="33"/>
          </w:tcPr>
          <w:p w:rsidR="00AD1F16" w:rsidRDefault="00EF6B59">
            <w:pPr>
              <w:jc w:val="center"/>
              <w:rPr>
                <w:b w:val="0"/>
                <w:bCs w:val="0"/>
                <w:sz w:val="18"/>
                <w:szCs w:val="18"/>
              </w:rPr>
            </w:pPr>
            <w:r>
              <w:rPr>
                <w:rFonts w:hint="eastAsia"/>
                <w:sz w:val="18"/>
                <w:szCs w:val="18"/>
              </w:rPr>
              <w:t>3</w:t>
            </w:r>
          </w:p>
        </w:tc>
        <w:tc>
          <w:tcPr>
            <w:tcW w:w="789"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18</w:t>
            </w:r>
          </w:p>
        </w:tc>
        <w:tc>
          <w:tcPr>
            <w:tcW w:w="609"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133"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89"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790"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903"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676"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092"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21</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tcPr>
          <w:p w:rsidR="00AD1F16" w:rsidRDefault="00EF6B59">
            <w:pPr>
              <w:jc w:val="center"/>
              <w:rPr>
                <w:b w:val="0"/>
                <w:bCs w:val="0"/>
                <w:sz w:val="18"/>
                <w:szCs w:val="18"/>
              </w:rPr>
            </w:pPr>
            <w:r>
              <w:rPr>
                <w:rFonts w:hint="eastAsia"/>
                <w:sz w:val="18"/>
                <w:szCs w:val="18"/>
              </w:rPr>
              <w:t>4</w:t>
            </w:r>
          </w:p>
        </w:tc>
        <w:tc>
          <w:tcPr>
            <w:tcW w:w="78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w:t>
            </w:r>
            <w:r>
              <w:rPr>
                <w:rFonts w:hint="eastAsia"/>
                <w:sz w:val="18"/>
                <w:szCs w:val="18"/>
              </w:rPr>
              <w:t>4</w:t>
            </w:r>
          </w:p>
        </w:tc>
        <w:tc>
          <w:tcPr>
            <w:tcW w:w="609"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133"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89"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3</w:t>
            </w:r>
          </w:p>
        </w:tc>
        <w:tc>
          <w:tcPr>
            <w:tcW w:w="790"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903"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676" w:type="dxa"/>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1092"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19</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shd w:val="clear" w:color="auto" w:fill="DBE5F1" w:themeFill="accent1" w:themeFillTint="33"/>
          </w:tcPr>
          <w:p w:rsidR="00AD1F16" w:rsidRDefault="00EF6B59">
            <w:pPr>
              <w:jc w:val="center"/>
              <w:rPr>
                <w:b w:val="0"/>
                <w:bCs w:val="0"/>
                <w:sz w:val="18"/>
                <w:szCs w:val="18"/>
              </w:rPr>
            </w:pPr>
            <w:r>
              <w:rPr>
                <w:rFonts w:hint="eastAsia"/>
                <w:sz w:val="18"/>
                <w:szCs w:val="18"/>
              </w:rPr>
              <w:t>5-6</w:t>
            </w:r>
          </w:p>
        </w:tc>
        <w:tc>
          <w:tcPr>
            <w:tcW w:w="789"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609"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32</w:t>
            </w:r>
          </w:p>
        </w:tc>
        <w:tc>
          <w:tcPr>
            <w:tcW w:w="709"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133"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09"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89"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790" w:type="dxa"/>
            <w:shd w:val="clear" w:color="auto" w:fill="DBE5F1" w:themeFill="accent1" w:themeFillTint="33"/>
          </w:tcPr>
          <w:p w:rsidR="00AD1F16" w:rsidRDefault="00AD1F16">
            <w:pPr>
              <w:jc w:val="center"/>
              <w:cnfStyle w:val="000000000000" w:firstRow="0" w:lastRow="0" w:firstColumn="0" w:lastColumn="0" w:oddVBand="0" w:evenVBand="0" w:oddHBand="0" w:evenHBand="0" w:firstRowFirstColumn="0" w:firstRowLastColumn="0" w:lastRowFirstColumn="0" w:lastRowLastColumn="0"/>
              <w:rPr>
                <w:sz w:val="18"/>
                <w:szCs w:val="18"/>
              </w:rPr>
            </w:pPr>
          </w:p>
        </w:tc>
        <w:tc>
          <w:tcPr>
            <w:tcW w:w="903"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6</w:t>
            </w:r>
          </w:p>
        </w:tc>
        <w:tc>
          <w:tcPr>
            <w:tcW w:w="676"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1</w:t>
            </w:r>
          </w:p>
        </w:tc>
        <w:tc>
          <w:tcPr>
            <w:tcW w:w="1092" w:type="dxa"/>
            <w:shd w:val="clear" w:color="auto" w:fill="DBE5F1" w:themeFill="accent1" w:themeFillTint="33"/>
          </w:tcPr>
          <w:p w:rsidR="00AD1F16" w:rsidRDefault="00EF6B59">
            <w:pPr>
              <w:jc w:val="center"/>
              <w:cnfStyle w:val="000000000000" w:firstRow="0" w:lastRow="0" w:firstColumn="0" w:lastColumn="0" w:oddVBand="0" w:evenVBand="0" w:oddHBand="0" w:evenHBand="0" w:firstRowFirstColumn="0" w:firstRowLastColumn="0" w:lastRowFirstColumn="0" w:lastRowLastColumn="0"/>
              <w:rPr>
                <w:sz w:val="18"/>
                <w:szCs w:val="18"/>
              </w:rPr>
            </w:pPr>
            <w:r>
              <w:rPr>
                <w:rFonts w:hint="eastAsia"/>
                <w:sz w:val="18"/>
                <w:szCs w:val="18"/>
              </w:rPr>
              <w:t>40</w:t>
            </w:r>
          </w:p>
        </w:tc>
      </w:tr>
      <w:tr w:rsidR="00AD1F16" w:rsidTr="00AD1F16">
        <w:tc>
          <w:tcPr>
            <w:cnfStyle w:val="001000000000" w:firstRow="0" w:lastRow="0" w:firstColumn="1" w:lastColumn="0" w:oddVBand="0" w:evenVBand="0" w:oddHBand="0" w:evenHBand="0" w:firstRowFirstColumn="0" w:firstRowLastColumn="0" w:lastRowFirstColumn="0" w:lastRowLastColumn="0"/>
            <w:tcW w:w="1091" w:type="dxa"/>
          </w:tcPr>
          <w:p w:rsidR="00AD1F16" w:rsidRDefault="00EF6B59">
            <w:pPr>
              <w:jc w:val="center"/>
              <w:rPr>
                <w:bCs w:val="0"/>
                <w:sz w:val="18"/>
                <w:szCs w:val="18"/>
              </w:rPr>
            </w:pPr>
            <w:r>
              <w:rPr>
                <w:rFonts w:hint="eastAsia"/>
                <w:b w:val="0"/>
                <w:sz w:val="18"/>
                <w:szCs w:val="18"/>
              </w:rPr>
              <w:t>合计</w:t>
            </w:r>
            <w:r>
              <w:rPr>
                <w:b w:val="0"/>
                <w:sz w:val="18"/>
                <w:szCs w:val="18"/>
              </w:rPr>
              <w:t>：</w:t>
            </w:r>
          </w:p>
        </w:tc>
        <w:tc>
          <w:tcPr>
            <w:tcW w:w="78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68</w:t>
            </w:r>
          </w:p>
        </w:tc>
        <w:tc>
          <w:tcPr>
            <w:tcW w:w="6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32</w:t>
            </w:r>
          </w:p>
        </w:tc>
        <w:tc>
          <w:tcPr>
            <w:tcW w:w="7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5</w:t>
            </w:r>
          </w:p>
        </w:tc>
        <w:tc>
          <w:tcPr>
            <w:tcW w:w="1133"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2</w:t>
            </w:r>
          </w:p>
        </w:tc>
        <w:tc>
          <w:tcPr>
            <w:tcW w:w="70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1</w:t>
            </w:r>
          </w:p>
        </w:tc>
        <w:tc>
          <w:tcPr>
            <w:tcW w:w="789"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1</w:t>
            </w:r>
          </w:p>
        </w:tc>
        <w:tc>
          <w:tcPr>
            <w:tcW w:w="790"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3</w:t>
            </w:r>
          </w:p>
        </w:tc>
        <w:tc>
          <w:tcPr>
            <w:tcW w:w="790"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3</w:t>
            </w:r>
          </w:p>
        </w:tc>
        <w:tc>
          <w:tcPr>
            <w:tcW w:w="903"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6</w:t>
            </w:r>
          </w:p>
        </w:tc>
        <w:tc>
          <w:tcPr>
            <w:tcW w:w="676"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1</w:t>
            </w:r>
          </w:p>
        </w:tc>
        <w:tc>
          <w:tcPr>
            <w:tcW w:w="1092" w:type="dxa"/>
          </w:tcPr>
          <w:p w:rsidR="00AD1F16" w:rsidRDefault="00EF6B59">
            <w:pPr>
              <w:jc w:val="center"/>
              <w:cnfStyle w:val="000000000000" w:firstRow="0" w:lastRow="0" w:firstColumn="0" w:lastColumn="0" w:oddVBand="0" w:evenVBand="0" w:oddHBand="0" w:evenHBand="0" w:firstRowFirstColumn="0" w:firstRowLastColumn="0" w:lastRowFirstColumn="0" w:lastRowLastColumn="0"/>
              <w:rPr>
                <w:b/>
                <w:sz w:val="18"/>
                <w:szCs w:val="18"/>
              </w:rPr>
            </w:pPr>
            <w:r>
              <w:rPr>
                <w:rFonts w:hint="eastAsia"/>
                <w:b/>
                <w:sz w:val="18"/>
                <w:szCs w:val="18"/>
              </w:rPr>
              <w:t>122</w:t>
            </w:r>
          </w:p>
        </w:tc>
      </w:tr>
    </w:tbl>
    <w:p w:rsidR="00F83F03" w:rsidRDefault="00F83F03">
      <w:pPr>
        <w:pStyle w:val="110"/>
        <w:ind w:firstLine="654"/>
      </w:pPr>
    </w:p>
    <w:p w:rsidR="00F83F03" w:rsidRDefault="00F83F03">
      <w:pPr>
        <w:pStyle w:val="110"/>
        <w:ind w:firstLine="654"/>
      </w:pPr>
    </w:p>
    <w:p w:rsidR="00AD1F16" w:rsidRDefault="00EF6B59">
      <w:pPr>
        <w:pStyle w:val="110"/>
        <w:ind w:firstLine="654"/>
      </w:pPr>
      <w:bookmarkStart w:id="14" w:name="_Toc53414169"/>
      <w:bookmarkStart w:id="15" w:name="_GoBack"/>
      <w:bookmarkEnd w:id="15"/>
      <w:r>
        <w:rPr>
          <w:rFonts w:hint="eastAsia"/>
        </w:rPr>
        <w:lastRenderedPageBreak/>
        <w:t>（二）护理专业教学进程表</w:t>
      </w:r>
      <w:bookmarkEnd w:id="14"/>
    </w:p>
    <w:tbl>
      <w:tblPr>
        <w:tblW w:w="10065" w:type="dxa"/>
        <w:jc w:val="center"/>
        <w:tblLayout w:type="fixed"/>
        <w:tblLook w:val="04A0" w:firstRow="1" w:lastRow="0" w:firstColumn="1" w:lastColumn="0" w:noHBand="0" w:noVBand="1"/>
      </w:tblPr>
      <w:tblGrid>
        <w:gridCol w:w="425"/>
        <w:gridCol w:w="406"/>
        <w:gridCol w:w="1579"/>
        <w:gridCol w:w="567"/>
        <w:gridCol w:w="567"/>
        <w:gridCol w:w="567"/>
        <w:gridCol w:w="567"/>
        <w:gridCol w:w="661"/>
        <w:gridCol w:w="662"/>
        <w:gridCol w:w="662"/>
        <w:gridCol w:w="567"/>
        <w:gridCol w:w="567"/>
        <w:gridCol w:w="567"/>
        <w:gridCol w:w="567"/>
        <w:gridCol w:w="567"/>
        <w:gridCol w:w="567"/>
      </w:tblGrid>
      <w:tr w:rsidR="00AD1F16">
        <w:trPr>
          <w:trHeight w:val="285"/>
          <w:jc w:val="center"/>
        </w:trPr>
        <w:tc>
          <w:tcPr>
            <w:tcW w:w="425" w:type="dxa"/>
            <w:vMerge w:val="restart"/>
            <w:tcBorders>
              <w:top w:val="single" w:sz="4" w:space="0" w:color="auto"/>
              <w:left w:val="single" w:sz="4" w:space="0" w:color="auto"/>
              <w:right w:val="nil"/>
            </w:tcBorders>
            <w:shd w:val="clear" w:color="auto" w:fill="auto"/>
            <w:noWrap/>
            <w:vAlign w:val="center"/>
          </w:tcPr>
          <w:p w:rsidR="00AD1F16" w:rsidRDefault="00EF6B59">
            <w:pPr>
              <w:widowControl/>
              <w:jc w:val="left"/>
              <w:rPr>
                <w:rFonts w:ascii="宋体" w:hAnsi="宋体" w:cs="宋体"/>
                <w:b/>
                <w:kern w:val="0"/>
                <w:sz w:val="18"/>
                <w:szCs w:val="18"/>
              </w:rPr>
            </w:pPr>
            <w:r>
              <w:rPr>
                <w:rFonts w:ascii="宋体" w:hAnsi="宋体" w:cs="宋体"/>
                <w:b/>
                <w:kern w:val="0"/>
                <w:sz w:val="18"/>
                <w:szCs w:val="18"/>
              </w:rPr>
              <w:t>课程类别</w:t>
            </w:r>
          </w:p>
        </w:tc>
        <w:tc>
          <w:tcPr>
            <w:tcW w:w="406" w:type="dxa"/>
            <w:vMerge w:val="restart"/>
            <w:tcBorders>
              <w:top w:val="single" w:sz="4" w:space="0" w:color="auto"/>
              <w:left w:val="single" w:sz="4" w:space="0" w:color="auto"/>
              <w:right w:val="nil"/>
            </w:tcBorders>
            <w:shd w:val="clear" w:color="auto" w:fill="auto"/>
            <w:vAlign w:val="center"/>
          </w:tcPr>
          <w:p w:rsidR="00AD1F16" w:rsidRDefault="00EF6B59">
            <w:pPr>
              <w:jc w:val="center"/>
              <w:rPr>
                <w:rFonts w:ascii="宋体" w:hAnsi="宋体" w:cs="宋体"/>
                <w:kern w:val="0"/>
                <w:sz w:val="24"/>
                <w:szCs w:val="24"/>
              </w:rPr>
            </w:pPr>
            <w:r>
              <w:rPr>
                <w:rFonts w:ascii="宋体" w:hAnsi="宋体" w:cs="宋体" w:hint="eastAsia"/>
                <w:b/>
                <w:bCs/>
                <w:kern w:val="0"/>
                <w:sz w:val="18"/>
                <w:szCs w:val="18"/>
              </w:rPr>
              <w:t>序号</w:t>
            </w:r>
          </w:p>
        </w:tc>
        <w:tc>
          <w:tcPr>
            <w:tcW w:w="1579"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课程</w:t>
            </w:r>
          </w:p>
        </w:tc>
        <w:tc>
          <w:tcPr>
            <w:tcW w:w="567" w:type="dxa"/>
            <w:vMerge w:val="restart"/>
            <w:tcBorders>
              <w:top w:val="single" w:sz="4" w:space="0" w:color="auto"/>
              <w:left w:val="nil"/>
              <w:right w:val="single" w:sz="4" w:space="0" w:color="auto"/>
            </w:tcBorders>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课程性质</w:t>
            </w:r>
          </w:p>
        </w:tc>
        <w:tc>
          <w:tcPr>
            <w:tcW w:w="1701"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按学期分配</w:t>
            </w:r>
          </w:p>
        </w:tc>
        <w:tc>
          <w:tcPr>
            <w:tcW w:w="1985" w:type="dxa"/>
            <w:gridSpan w:val="3"/>
            <w:tcBorders>
              <w:top w:val="single" w:sz="4" w:space="0" w:color="auto"/>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学  时  数</w:t>
            </w:r>
          </w:p>
        </w:tc>
        <w:tc>
          <w:tcPr>
            <w:tcW w:w="3402" w:type="dxa"/>
            <w:gridSpan w:val="6"/>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按学年及学期分配</w:t>
            </w:r>
          </w:p>
        </w:tc>
      </w:tr>
      <w:tr w:rsidR="00AD1F16">
        <w:trPr>
          <w:trHeight w:val="285"/>
          <w:jc w:val="center"/>
        </w:trPr>
        <w:tc>
          <w:tcPr>
            <w:tcW w:w="425" w:type="dxa"/>
            <w:vMerge/>
            <w:tcBorders>
              <w:left w:val="single" w:sz="4" w:space="0" w:color="auto"/>
              <w:right w:val="nil"/>
            </w:tcBorders>
            <w:vAlign w:val="center"/>
          </w:tcPr>
          <w:p w:rsidR="00AD1F16" w:rsidRDefault="00AD1F16">
            <w:pPr>
              <w:widowControl/>
              <w:jc w:val="left"/>
              <w:rPr>
                <w:rFonts w:ascii="宋体" w:hAnsi="宋体" w:cs="宋体"/>
                <w:kern w:val="0"/>
                <w:sz w:val="24"/>
                <w:szCs w:val="24"/>
              </w:rPr>
            </w:pPr>
          </w:p>
        </w:tc>
        <w:tc>
          <w:tcPr>
            <w:tcW w:w="406" w:type="dxa"/>
            <w:vMerge/>
            <w:tcBorders>
              <w:left w:val="single" w:sz="4" w:space="0" w:color="auto"/>
              <w:right w:val="nil"/>
            </w:tcBorders>
            <w:vAlign w:val="center"/>
          </w:tcPr>
          <w:p w:rsidR="00AD1F16" w:rsidRDefault="00AD1F16">
            <w:pPr>
              <w:jc w:val="center"/>
              <w:rPr>
                <w:rFonts w:ascii="宋体" w:hAnsi="宋体" w:cs="宋体"/>
                <w:kern w:val="0"/>
                <w:sz w:val="24"/>
                <w:szCs w:val="24"/>
              </w:rPr>
            </w:pPr>
          </w:p>
        </w:tc>
        <w:tc>
          <w:tcPr>
            <w:tcW w:w="1579" w:type="dxa"/>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left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考试</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考查</w:t>
            </w:r>
          </w:p>
        </w:tc>
        <w:tc>
          <w:tcPr>
            <w:tcW w:w="567"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学分</w:t>
            </w:r>
          </w:p>
        </w:tc>
        <w:tc>
          <w:tcPr>
            <w:tcW w:w="661"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总</w:t>
            </w:r>
          </w:p>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计</w:t>
            </w:r>
          </w:p>
        </w:tc>
        <w:tc>
          <w:tcPr>
            <w:tcW w:w="662"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理</w:t>
            </w:r>
          </w:p>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论</w:t>
            </w:r>
          </w:p>
        </w:tc>
        <w:tc>
          <w:tcPr>
            <w:tcW w:w="662" w:type="dxa"/>
            <w:vMerge w:val="restart"/>
            <w:tcBorders>
              <w:top w:val="nil"/>
              <w:left w:val="single" w:sz="4" w:space="0" w:color="auto"/>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实</w:t>
            </w:r>
          </w:p>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践</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第一学年</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第二学年</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第三学年</w:t>
            </w:r>
          </w:p>
        </w:tc>
      </w:tr>
      <w:tr w:rsidR="00AD1F16">
        <w:trPr>
          <w:trHeight w:val="285"/>
          <w:jc w:val="center"/>
        </w:trPr>
        <w:tc>
          <w:tcPr>
            <w:tcW w:w="425" w:type="dxa"/>
            <w:vMerge/>
            <w:tcBorders>
              <w:left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406" w:type="dxa"/>
            <w:vMerge/>
            <w:tcBorders>
              <w:left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579" w:type="dxa"/>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left w:val="single" w:sz="4" w:space="0" w:color="auto"/>
              <w:right w:val="single" w:sz="4" w:space="0" w:color="auto"/>
            </w:tcBorders>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1"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2"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2"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1学期</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2学期</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3学期</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4学期</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5学期</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6学期</w:t>
            </w:r>
          </w:p>
        </w:tc>
      </w:tr>
      <w:tr w:rsidR="00AD1F16">
        <w:trPr>
          <w:trHeight w:val="285"/>
          <w:jc w:val="center"/>
        </w:trPr>
        <w:tc>
          <w:tcPr>
            <w:tcW w:w="425" w:type="dxa"/>
            <w:vMerge/>
            <w:tcBorders>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vMerge/>
            <w:tcBorders>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1579" w:type="dxa"/>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left w:val="single" w:sz="4" w:space="0" w:color="auto"/>
              <w:bottom w:val="single" w:sz="4" w:space="0" w:color="auto"/>
              <w:right w:val="single" w:sz="4" w:space="0" w:color="auto"/>
            </w:tcBorders>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1"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2"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662"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18周</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18周</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18周</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14周</w:t>
            </w:r>
          </w:p>
        </w:tc>
        <w:tc>
          <w:tcPr>
            <w:tcW w:w="1134"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40周</w:t>
            </w:r>
          </w:p>
        </w:tc>
      </w:tr>
      <w:tr w:rsidR="00AD1F16">
        <w:trPr>
          <w:trHeight w:val="285"/>
          <w:jc w:val="center"/>
        </w:trPr>
        <w:tc>
          <w:tcPr>
            <w:tcW w:w="42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20"/>
                <w:szCs w:val="20"/>
              </w:rPr>
            </w:pPr>
            <w:r>
              <w:rPr>
                <w:rFonts w:ascii="宋体" w:hAnsi="宋体" w:cs="宋体" w:hint="eastAsia"/>
                <w:b/>
                <w:bCs/>
                <w:kern w:val="0"/>
                <w:sz w:val="20"/>
                <w:szCs w:val="20"/>
              </w:rPr>
              <w:t>公共基础课</w:t>
            </w:r>
          </w:p>
        </w:tc>
        <w:tc>
          <w:tcPr>
            <w:tcW w:w="406"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1579" w:type="dxa"/>
            <w:tcBorders>
              <w:top w:val="single" w:sz="4" w:space="0" w:color="auto"/>
              <w:left w:val="single" w:sz="4" w:space="0" w:color="auto"/>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思想政治</w:t>
            </w:r>
          </w:p>
        </w:tc>
        <w:tc>
          <w:tcPr>
            <w:tcW w:w="567" w:type="dxa"/>
            <w:tcBorders>
              <w:top w:val="single" w:sz="4" w:space="0" w:color="auto"/>
              <w:left w:val="single" w:sz="4" w:space="0" w:color="auto"/>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136</w:t>
            </w:r>
          </w:p>
        </w:tc>
        <w:tc>
          <w:tcPr>
            <w:tcW w:w="662"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100</w:t>
            </w:r>
          </w:p>
        </w:tc>
        <w:tc>
          <w:tcPr>
            <w:tcW w:w="662"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rPr>
                <w:rFonts w:ascii="宋体" w:hAnsi="宋体" w:cs="宋体"/>
                <w:bCs/>
                <w:kern w:val="0"/>
                <w:sz w:val="18"/>
                <w:szCs w:val="18"/>
              </w:rPr>
            </w:pPr>
            <w:r>
              <w:rPr>
                <w:rFonts w:ascii="宋体" w:hAnsi="宋体" w:cs="宋体" w:hint="eastAsia"/>
                <w:bCs/>
                <w:kern w:val="0"/>
                <w:sz w:val="18"/>
                <w:szCs w:val="18"/>
              </w:rPr>
              <w:t>1．毕业实习32周</w:t>
            </w:r>
          </w:p>
          <w:p w:rsidR="00AD1F16" w:rsidRDefault="00EF6B59">
            <w:pPr>
              <w:widowControl/>
              <w:rPr>
                <w:rFonts w:ascii="宋体" w:hAnsi="宋体" w:cs="宋体"/>
                <w:bCs/>
                <w:kern w:val="0"/>
                <w:sz w:val="18"/>
                <w:szCs w:val="18"/>
              </w:rPr>
            </w:pPr>
            <w:r>
              <w:rPr>
                <w:rFonts w:ascii="宋体" w:hAnsi="宋体" w:cs="宋体" w:hint="eastAsia"/>
                <w:bCs/>
                <w:kern w:val="0"/>
                <w:sz w:val="18"/>
                <w:szCs w:val="18"/>
              </w:rPr>
              <w:t>2．社会实践6周（或升学</w:t>
            </w:r>
            <w:r>
              <w:rPr>
                <w:rFonts w:ascii="宋体" w:hAnsi="宋体" w:cs="宋体"/>
                <w:bCs/>
                <w:kern w:val="0"/>
                <w:sz w:val="18"/>
                <w:szCs w:val="18"/>
              </w:rPr>
              <w:t>及护考培训</w:t>
            </w:r>
            <w:r>
              <w:rPr>
                <w:rFonts w:ascii="宋体" w:hAnsi="宋体" w:cs="宋体" w:hint="eastAsia"/>
                <w:bCs/>
                <w:kern w:val="0"/>
                <w:sz w:val="18"/>
                <w:szCs w:val="18"/>
              </w:rPr>
              <w:t>）</w:t>
            </w:r>
          </w:p>
          <w:p w:rsidR="00AD1F16" w:rsidRDefault="00EF6B59">
            <w:pPr>
              <w:widowControl/>
              <w:rPr>
                <w:rFonts w:ascii="宋体" w:hAnsi="宋体" w:cs="宋体"/>
                <w:bCs/>
                <w:kern w:val="0"/>
                <w:sz w:val="18"/>
                <w:szCs w:val="18"/>
              </w:rPr>
            </w:pPr>
            <w:r>
              <w:rPr>
                <w:rFonts w:ascii="宋体" w:hAnsi="宋体" w:cs="宋体" w:hint="eastAsia"/>
                <w:bCs/>
                <w:kern w:val="0"/>
                <w:sz w:val="18"/>
                <w:szCs w:val="18"/>
              </w:rPr>
              <w:t>3．就业教育1周</w:t>
            </w:r>
          </w:p>
          <w:p w:rsidR="00AD1F16" w:rsidRDefault="00EF6B59">
            <w:pPr>
              <w:widowControl/>
              <w:rPr>
                <w:rFonts w:ascii="宋体" w:hAnsi="宋体" w:cs="宋体"/>
                <w:b/>
                <w:bCs/>
                <w:kern w:val="0"/>
                <w:sz w:val="18"/>
                <w:szCs w:val="18"/>
              </w:rPr>
            </w:pPr>
            <w:r>
              <w:rPr>
                <w:rFonts w:ascii="宋体" w:hAnsi="宋体" w:cs="宋体" w:hint="eastAsia"/>
                <w:bCs/>
                <w:kern w:val="0"/>
                <w:sz w:val="18"/>
                <w:szCs w:val="18"/>
              </w:rPr>
              <w:t>4．毕业考核1周</w:t>
            </w:r>
          </w:p>
        </w:tc>
      </w:tr>
      <w:tr w:rsidR="00AD1F16">
        <w:trPr>
          <w:trHeight w:val="285"/>
          <w:jc w:val="center"/>
        </w:trPr>
        <w:tc>
          <w:tcPr>
            <w:tcW w:w="425" w:type="dxa"/>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579" w:type="dxa"/>
            <w:tcBorders>
              <w:top w:val="single" w:sz="4" w:space="0" w:color="auto"/>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语文</w:t>
            </w:r>
          </w:p>
        </w:tc>
        <w:tc>
          <w:tcPr>
            <w:tcW w:w="567" w:type="dxa"/>
            <w:tcBorders>
              <w:top w:val="single" w:sz="4" w:space="0" w:color="auto"/>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spacing w:val="-4"/>
                <w:kern w:val="0"/>
                <w:sz w:val="18"/>
                <w:szCs w:val="18"/>
              </w:rPr>
            </w:pPr>
            <w:r>
              <w:rPr>
                <w:rFonts w:ascii="宋体" w:hAnsi="宋体" w:cs="宋体" w:hint="eastAsia"/>
                <w:b/>
                <w:bCs/>
                <w:spacing w:val="-4"/>
                <w:kern w:val="0"/>
                <w:sz w:val="18"/>
                <w:szCs w:val="18"/>
              </w:rPr>
              <w:t>3、4</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w:t>
            </w:r>
          </w:p>
        </w:tc>
        <w:tc>
          <w:tcPr>
            <w:tcW w:w="661"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172</w:t>
            </w:r>
          </w:p>
        </w:tc>
        <w:tc>
          <w:tcPr>
            <w:tcW w:w="662"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100</w:t>
            </w:r>
          </w:p>
        </w:tc>
        <w:tc>
          <w:tcPr>
            <w:tcW w:w="662"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72</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single" w:sz="4" w:space="0" w:color="auto"/>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历史</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72</w:t>
            </w:r>
          </w:p>
        </w:tc>
        <w:tc>
          <w:tcPr>
            <w:tcW w:w="662" w:type="dxa"/>
            <w:tcBorders>
              <w:top w:val="nil"/>
              <w:left w:val="nil"/>
              <w:bottom w:val="single" w:sz="4" w:space="0" w:color="auto"/>
              <w:right w:val="single" w:sz="4" w:space="0" w:color="auto"/>
            </w:tcBorders>
            <w:shd w:val="clear" w:color="auto" w:fill="auto"/>
            <w:vAlign w:val="center"/>
          </w:tcPr>
          <w:p w:rsidR="00AD1F16" w:rsidRDefault="00F538EE">
            <w:pPr>
              <w:widowControl/>
              <w:jc w:val="center"/>
              <w:rPr>
                <w:rFonts w:ascii="宋体" w:hAnsi="宋体" w:cs="宋体"/>
                <w:b/>
                <w:bCs/>
                <w:kern w:val="0"/>
                <w:sz w:val="18"/>
                <w:szCs w:val="18"/>
              </w:rPr>
            </w:pPr>
            <w:r>
              <w:rPr>
                <w:rFonts w:ascii="宋体" w:hAnsi="宋体" w:cs="宋体"/>
                <w:b/>
                <w:bCs/>
                <w:kern w:val="0"/>
                <w:sz w:val="18"/>
                <w:szCs w:val="18"/>
              </w:rPr>
              <w:t>30</w:t>
            </w:r>
          </w:p>
        </w:tc>
        <w:tc>
          <w:tcPr>
            <w:tcW w:w="662" w:type="dxa"/>
            <w:tcBorders>
              <w:top w:val="nil"/>
              <w:left w:val="nil"/>
              <w:bottom w:val="single" w:sz="4" w:space="0" w:color="auto"/>
              <w:right w:val="single" w:sz="4" w:space="0" w:color="auto"/>
            </w:tcBorders>
            <w:shd w:val="clear" w:color="auto" w:fill="auto"/>
            <w:vAlign w:val="center"/>
          </w:tcPr>
          <w:p w:rsidR="00AD1F16" w:rsidRDefault="00F538EE">
            <w:pPr>
              <w:widowControl/>
              <w:jc w:val="center"/>
              <w:rPr>
                <w:rFonts w:ascii="宋体" w:hAnsi="宋体" w:cs="宋体"/>
                <w:b/>
                <w:bCs/>
                <w:kern w:val="0"/>
                <w:sz w:val="18"/>
                <w:szCs w:val="18"/>
              </w:rPr>
            </w:pPr>
            <w:r>
              <w:rPr>
                <w:rFonts w:ascii="宋体" w:hAnsi="宋体" w:cs="宋体"/>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数学</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A</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英语</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A</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b/>
                <w:bCs/>
                <w:kern w:val="0"/>
                <w:sz w:val="18"/>
                <w:szCs w:val="18"/>
              </w:rPr>
              <w:t>信息技术</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66</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体育与健康</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艺术</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nil"/>
              <w:right w:val="nil"/>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9</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b/>
                <w:bCs/>
                <w:kern w:val="0"/>
                <w:sz w:val="18"/>
                <w:szCs w:val="18"/>
              </w:rPr>
              <w:t>医用化学基础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1985"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小  计</w:t>
            </w:r>
          </w:p>
        </w:tc>
        <w:tc>
          <w:tcPr>
            <w:tcW w:w="567" w:type="dxa"/>
            <w:tcBorders>
              <w:top w:val="nil"/>
              <w:left w:val="nil"/>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kern w:val="0"/>
                <w:sz w:val="18"/>
                <w:szCs w:val="18"/>
              </w:rPr>
            </w:pPr>
            <w:r>
              <w:rPr>
                <w:rFonts w:ascii="宋体" w:hAnsi="宋体" w:cs="宋体" w:hint="eastAsia"/>
                <w:b/>
                <w:bCs/>
                <w:kern w:val="0"/>
                <w:sz w:val="18"/>
                <w:szCs w:val="18"/>
              </w:rPr>
              <w:t>5</w:t>
            </w:r>
            <w:r w:rsidR="00F538EE">
              <w:rPr>
                <w:rFonts w:ascii="宋体" w:hAnsi="宋体" w:cs="宋体"/>
                <w:b/>
                <w:bCs/>
                <w:kern w:val="0"/>
                <w:sz w:val="18"/>
                <w:szCs w:val="18"/>
              </w:rPr>
              <w:t>6</w:t>
            </w:r>
          </w:p>
        </w:tc>
        <w:tc>
          <w:tcPr>
            <w:tcW w:w="661"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kern w:val="0"/>
                <w:sz w:val="18"/>
                <w:szCs w:val="18"/>
              </w:rPr>
            </w:pPr>
            <w:r>
              <w:rPr>
                <w:rFonts w:ascii="宋体" w:hAnsi="宋体" w:cs="宋体" w:hint="eastAsia"/>
                <w:b/>
                <w:bCs/>
                <w:kern w:val="0"/>
                <w:sz w:val="18"/>
                <w:szCs w:val="18"/>
              </w:rPr>
              <w:t>9</w:t>
            </w:r>
            <w:r w:rsidR="00F538EE">
              <w:rPr>
                <w:rFonts w:ascii="宋体" w:hAnsi="宋体" w:cs="宋体"/>
                <w:b/>
                <w:bCs/>
                <w:kern w:val="0"/>
                <w:sz w:val="18"/>
                <w:szCs w:val="18"/>
              </w:rPr>
              <w:t>60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kern w:val="0"/>
                <w:sz w:val="18"/>
                <w:szCs w:val="18"/>
              </w:rPr>
            </w:pPr>
            <w:r>
              <w:rPr>
                <w:rFonts w:ascii="宋体" w:hAnsi="宋体" w:cs="宋体"/>
                <w:b/>
                <w:bCs/>
                <w:kern w:val="0"/>
                <w:sz w:val="18"/>
                <w:szCs w:val="18"/>
              </w:rPr>
              <w:t>5</w:t>
            </w:r>
            <w:r w:rsidR="00F538EE">
              <w:rPr>
                <w:rFonts w:ascii="宋体" w:hAnsi="宋体" w:cs="宋体"/>
                <w:b/>
                <w:bCs/>
                <w:kern w:val="0"/>
                <w:sz w:val="18"/>
                <w:szCs w:val="18"/>
              </w:rPr>
              <w:t>28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kern w:val="0"/>
                <w:sz w:val="18"/>
                <w:szCs w:val="18"/>
              </w:rPr>
            </w:pPr>
            <w:r>
              <w:rPr>
                <w:rFonts w:ascii="宋体" w:hAnsi="宋体" w:cs="宋体" w:hint="eastAsia"/>
                <w:b/>
                <w:bCs/>
                <w:kern w:val="0"/>
                <w:sz w:val="18"/>
                <w:szCs w:val="18"/>
              </w:rPr>
              <w:t>43</w:t>
            </w:r>
            <w:r w:rsidR="00F538EE">
              <w:rPr>
                <w:rFonts w:ascii="宋体" w:hAnsi="宋体" w:cs="宋体"/>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AD1F16" w:rsidRDefault="00EF6B59">
            <w:pPr>
              <w:widowControl/>
              <w:jc w:val="center"/>
              <w:rPr>
                <w:rFonts w:ascii="宋体" w:hAnsi="宋体" w:cs="宋体"/>
                <w:b/>
                <w:bCs/>
                <w:kern w:val="0"/>
                <w:sz w:val="20"/>
                <w:szCs w:val="20"/>
              </w:rPr>
            </w:pPr>
            <w:r>
              <w:rPr>
                <w:rFonts w:ascii="宋体" w:hAnsi="宋体" w:cs="宋体" w:hint="eastAsia"/>
                <w:b/>
                <w:bCs/>
                <w:kern w:val="0"/>
                <w:sz w:val="20"/>
                <w:szCs w:val="20"/>
              </w:rPr>
              <w:t>公共选修课</w:t>
            </w: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w:t>
            </w:r>
          </w:p>
        </w:tc>
        <w:tc>
          <w:tcPr>
            <w:tcW w:w="1579" w:type="dxa"/>
            <w:tcBorders>
              <w:top w:val="nil"/>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人际沟通</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10</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450"/>
          <w:jc w:val="center"/>
        </w:trPr>
        <w:tc>
          <w:tcPr>
            <w:tcW w:w="425" w:type="dxa"/>
            <w:vMerge/>
            <w:tcBorders>
              <w:top w:val="single" w:sz="4" w:space="0" w:color="auto"/>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11</w:t>
            </w:r>
          </w:p>
        </w:tc>
        <w:tc>
          <w:tcPr>
            <w:tcW w:w="1579" w:type="dxa"/>
            <w:tcBorders>
              <w:top w:val="nil"/>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spacing w:val="-6"/>
                <w:kern w:val="0"/>
                <w:sz w:val="18"/>
                <w:szCs w:val="18"/>
              </w:rPr>
            </w:pPr>
            <w:r>
              <w:rPr>
                <w:rFonts w:ascii="宋体" w:hAnsi="宋体" w:cs="宋体"/>
                <w:b/>
                <w:bCs/>
                <w:spacing w:val="-6"/>
                <w:kern w:val="0"/>
                <w:sz w:val="18"/>
                <w:szCs w:val="18"/>
              </w:rPr>
              <w:t>中华优秀传统文化</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30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nil"/>
              <w:right w:val="nil"/>
            </w:tcBorders>
            <w:shd w:val="clear" w:color="auto" w:fill="auto"/>
            <w:noWrap/>
            <w:vAlign w:val="center"/>
          </w:tcPr>
          <w:p w:rsidR="00AD1F16" w:rsidRDefault="00EF6B59">
            <w:pPr>
              <w:widowControl/>
              <w:jc w:val="center"/>
              <w:rPr>
                <w:rFonts w:ascii="宋体" w:hAnsi="宋体" w:cs="宋体"/>
                <w:b/>
                <w:bCs/>
                <w:kern w:val="0"/>
                <w:sz w:val="24"/>
                <w:szCs w:val="24"/>
              </w:rPr>
            </w:pPr>
            <w:r>
              <w:rPr>
                <w:rFonts w:ascii="宋体" w:hAnsi="宋体" w:cs="宋体" w:hint="eastAsia"/>
                <w:b/>
                <w:bCs/>
                <w:kern w:val="0"/>
                <w:sz w:val="18"/>
                <w:szCs w:val="18"/>
              </w:rPr>
              <w:t>2</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single" w:sz="4" w:space="0" w:color="auto"/>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p>
        </w:tc>
        <w:tc>
          <w:tcPr>
            <w:tcW w:w="1579" w:type="dxa"/>
            <w:tcBorders>
              <w:top w:val="nil"/>
              <w:left w:val="nil"/>
              <w:bottom w:val="nil"/>
              <w:right w:val="nil"/>
            </w:tcBorders>
            <w:shd w:val="clear" w:color="auto" w:fill="auto"/>
            <w:noWrap/>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护理礼仪</w:t>
            </w:r>
          </w:p>
        </w:tc>
        <w:tc>
          <w:tcPr>
            <w:tcW w:w="567" w:type="dxa"/>
            <w:tcBorders>
              <w:top w:val="nil"/>
              <w:left w:val="single" w:sz="4" w:space="0" w:color="auto"/>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10</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1985" w:type="dxa"/>
            <w:gridSpan w:val="2"/>
            <w:tcBorders>
              <w:top w:val="single" w:sz="4" w:space="0" w:color="auto"/>
              <w:left w:val="nil"/>
              <w:bottom w:val="single" w:sz="4" w:space="0" w:color="auto"/>
              <w:right w:val="single" w:sz="4" w:space="0" w:color="000000"/>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小   计</w:t>
            </w:r>
          </w:p>
        </w:tc>
        <w:tc>
          <w:tcPr>
            <w:tcW w:w="567" w:type="dxa"/>
            <w:tcBorders>
              <w:top w:val="nil"/>
              <w:left w:val="nil"/>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108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82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r>
              <w:rPr>
                <w:rFonts w:ascii="宋体" w:hAnsi="宋体" w:cs="宋体"/>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260DA7">
            <w:pPr>
              <w:widowControl/>
              <w:jc w:val="center"/>
              <w:rPr>
                <w:rFonts w:ascii="宋体" w:hAnsi="宋体" w:cs="宋体"/>
                <w:b/>
                <w:bCs/>
                <w:kern w:val="0"/>
                <w:sz w:val="20"/>
                <w:szCs w:val="20"/>
              </w:rPr>
            </w:pPr>
            <w:r>
              <w:rPr>
                <w:sz w:val="24"/>
              </w:rPr>
              <w:pict>
                <v:rect id="_x0000_s1029" style="position:absolute;left:0;text-align:left;margin-left:13.5pt;margin-top:54.7pt;width:428.15pt;height:15.75pt;z-index:251659264;mso-position-horizontal-relative:text;mso-position-vertical-relative:text;mso-width-relative:page;mso-height-relative:page;v-text-anchor:middle" o:gfxdata="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" filled="f" strokecolor="red" strokeweight="2.25pt">
                  <v:stroke joinstyle="round"/>
                  <v:textbox>
                    <w:txbxContent>
                      <w:p w:rsidR="00260DA7" w:rsidRDefault="00260DA7">
                        <w:pPr>
                          <w:jc w:val="center"/>
                        </w:pPr>
                      </w:p>
                    </w:txbxContent>
                  </v:textbox>
                </v:rect>
              </w:pict>
            </w:r>
            <w:r w:rsidR="00EF6B59">
              <w:rPr>
                <w:rFonts w:ascii="宋体" w:hAnsi="宋体" w:cs="宋体" w:hint="eastAsia"/>
                <w:b/>
                <w:bCs/>
                <w:kern w:val="0"/>
                <w:sz w:val="20"/>
                <w:szCs w:val="20"/>
              </w:rPr>
              <w:t>专业核心课</w:t>
            </w:r>
          </w:p>
        </w:tc>
        <w:tc>
          <w:tcPr>
            <w:tcW w:w="406"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w:t>
            </w:r>
          </w:p>
        </w:tc>
        <w:tc>
          <w:tcPr>
            <w:tcW w:w="1579" w:type="dxa"/>
            <w:tcBorders>
              <w:top w:val="single" w:sz="4" w:space="0" w:color="auto"/>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解剖学基础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50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生理学基础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r>
              <w:rPr>
                <w:rFonts w:ascii="宋体" w:hAnsi="宋体" w:cs="宋体"/>
                <w:b/>
                <w:bCs/>
                <w:kern w:val="0"/>
                <w:sz w:val="18"/>
                <w:szCs w:val="18"/>
              </w:rPr>
              <w:t>0</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15</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药物学基础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18</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16</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护理学基础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w:t>
            </w:r>
            <w:r>
              <w:rPr>
                <w:rFonts w:ascii="宋体" w:hAnsi="宋体" w:cs="宋体" w:hint="eastAsia"/>
                <w:b/>
                <w:bCs/>
                <w:kern w:val="0"/>
                <w:sz w:val="18"/>
                <w:szCs w:val="18"/>
              </w:rPr>
              <w:t>、</w:t>
            </w:r>
            <w:r>
              <w:rPr>
                <w:rFonts w:ascii="宋体" w:hAnsi="宋体" w:cs="宋体"/>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72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72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3</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5</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17</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健康评估</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26</w:t>
            </w:r>
          </w:p>
        </w:tc>
        <w:tc>
          <w:tcPr>
            <w:tcW w:w="567" w:type="dxa"/>
            <w:tcBorders>
              <w:top w:val="nil"/>
              <w:left w:val="nil"/>
              <w:bottom w:val="nil"/>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nil"/>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18</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b/>
                <w:bCs/>
                <w:kern w:val="0"/>
                <w:sz w:val="18"/>
                <w:szCs w:val="18"/>
              </w:rPr>
              <w:t>内科护理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spacing w:val="-4"/>
                <w:kern w:val="0"/>
                <w:sz w:val="18"/>
                <w:szCs w:val="18"/>
              </w:rPr>
              <w:t>3、4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86</w:t>
            </w:r>
          </w:p>
        </w:tc>
        <w:tc>
          <w:tcPr>
            <w:tcW w:w="662" w:type="dxa"/>
            <w:tcBorders>
              <w:top w:val="nil"/>
              <w:left w:val="nil"/>
              <w:bottom w:val="single" w:sz="4" w:space="0" w:color="auto"/>
              <w:right w:val="nil"/>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r>
              <w:rPr>
                <w:rFonts w:ascii="宋体" w:hAnsi="宋体" w:cs="宋体" w:hint="eastAsia"/>
                <w:b/>
                <w:bCs/>
                <w:kern w:val="0"/>
                <w:sz w:val="18"/>
                <w:szCs w:val="18"/>
              </w:rPr>
              <w:t>2</w:t>
            </w:r>
          </w:p>
        </w:tc>
        <w:tc>
          <w:tcPr>
            <w:tcW w:w="567" w:type="dxa"/>
            <w:tcBorders>
              <w:top w:val="single" w:sz="4" w:space="0" w:color="auto"/>
              <w:left w:val="single" w:sz="4" w:space="0" w:color="auto"/>
              <w:bottom w:val="nil"/>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nil"/>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19</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color w:val="FF0000"/>
                <w:kern w:val="0"/>
                <w:sz w:val="18"/>
                <w:szCs w:val="18"/>
              </w:rPr>
            </w:pPr>
            <w:r>
              <w:rPr>
                <w:rFonts w:ascii="宋体" w:hAnsi="宋体" w:cs="宋体"/>
                <w:b/>
                <w:bCs/>
                <w:color w:val="FF0000"/>
                <w:kern w:val="0"/>
                <w:sz w:val="18"/>
                <w:szCs w:val="18"/>
              </w:rPr>
              <w:t>外科护理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spacing w:val="-4"/>
                <w:kern w:val="0"/>
                <w:sz w:val="18"/>
                <w:szCs w:val="18"/>
              </w:rPr>
              <w:t>3、4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color w:val="FF0000"/>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6</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114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60</w:t>
            </w:r>
          </w:p>
        </w:tc>
        <w:tc>
          <w:tcPr>
            <w:tcW w:w="662" w:type="dxa"/>
            <w:tcBorders>
              <w:top w:val="nil"/>
              <w:left w:val="nil"/>
              <w:bottom w:val="single" w:sz="4" w:space="0" w:color="auto"/>
              <w:right w:val="nil"/>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54</w:t>
            </w:r>
          </w:p>
        </w:tc>
        <w:tc>
          <w:tcPr>
            <w:tcW w:w="567" w:type="dxa"/>
            <w:tcBorders>
              <w:top w:val="single" w:sz="4" w:space="0" w:color="auto"/>
              <w:left w:val="single" w:sz="4" w:space="0" w:color="auto"/>
              <w:bottom w:val="nil"/>
              <w:right w:val="single" w:sz="4" w:space="0" w:color="auto"/>
            </w:tcBorders>
            <w:shd w:val="clear" w:color="auto" w:fill="auto"/>
            <w:vAlign w:val="center"/>
          </w:tcPr>
          <w:p w:rsidR="00AD1F16" w:rsidRDefault="00AD1F16">
            <w:pPr>
              <w:widowControl/>
              <w:jc w:val="center"/>
              <w:rPr>
                <w:rFonts w:ascii="宋体" w:hAnsi="宋体" w:cs="宋体"/>
                <w:b/>
                <w:bCs/>
                <w:color w:val="FF0000"/>
                <w:kern w:val="0"/>
                <w:sz w:val="18"/>
                <w:szCs w:val="18"/>
              </w:rPr>
            </w:pPr>
          </w:p>
        </w:tc>
        <w:tc>
          <w:tcPr>
            <w:tcW w:w="567" w:type="dxa"/>
            <w:tcBorders>
              <w:top w:val="single" w:sz="4" w:space="0" w:color="auto"/>
              <w:left w:val="nil"/>
              <w:bottom w:val="nil"/>
              <w:right w:val="single" w:sz="4" w:space="0" w:color="auto"/>
            </w:tcBorders>
            <w:shd w:val="clear" w:color="auto" w:fill="auto"/>
            <w:vAlign w:val="center"/>
          </w:tcPr>
          <w:p w:rsidR="00AD1F16" w:rsidRDefault="00AD1F16">
            <w:pPr>
              <w:widowControl/>
              <w:jc w:val="center"/>
              <w:rPr>
                <w:rFonts w:ascii="宋体" w:hAnsi="宋体" w:cs="宋体"/>
                <w:b/>
                <w:bCs/>
                <w:color w:val="FF0000"/>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color w:val="FF0000"/>
                <w:kern w:val="0"/>
                <w:sz w:val="18"/>
                <w:szCs w:val="18"/>
              </w:rPr>
            </w:pPr>
            <w:r>
              <w:rPr>
                <w:rFonts w:ascii="宋体" w:hAnsi="宋体" w:cs="宋体" w:hint="eastAsia"/>
                <w:b/>
                <w:bCs/>
                <w:color w:val="FF0000"/>
                <w:kern w:val="0"/>
                <w:sz w:val="18"/>
                <w:szCs w:val="18"/>
              </w:rPr>
              <w:t>3</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妇产科护理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52</w:t>
            </w:r>
          </w:p>
        </w:tc>
        <w:tc>
          <w:tcPr>
            <w:tcW w:w="662" w:type="dxa"/>
            <w:tcBorders>
              <w:top w:val="nil"/>
              <w:left w:val="nil"/>
              <w:bottom w:val="single" w:sz="4" w:space="0" w:color="auto"/>
              <w:right w:val="nil"/>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20</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nil"/>
              <w:left w:val="nil"/>
              <w:bottom w:val="nil"/>
              <w:right w:val="nil"/>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21</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儿科护理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44</w:t>
            </w:r>
          </w:p>
        </w:tc>
        <w:tc>
          <w:tcPr>
            <w:tcW w:w="662" w:type="dxa"/>
            <w:tcBorders>
              <w:top w:val="nil"/>
              <w:left w:val="nil"/>
              <w:bottom w:val="single" w:sz="4" w:space="0" w:color="auto"/>
              <w:right w:val="nil"/>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20"/>
                <w:szCs w:val="20"/>
              </w:rPr>
            </w:pPr>
          </w:p>
        </w:tc>
        <w:tc>
          <w:tcPr>
            <w:tcW w:w="1985" w:type="dxa"/>
            <w:gridSpan w:val="2"/>
            <w:tcBorders>
              <w:top w:val="single" w:sz="4" w:space="0" w:color="auto"/>
              <w:left w:val="nil"/>
              <w:bottom w:val="single" w:sz="4" w:space="0" w:color="auto"/>
              <w:right w:val="single" w:sz="4" w:space="0" w:color="000000"/>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小  计</w:t>
            </w:r>
          </w:p>
        </w:tc>
        <w:tc>
          <w:tcPr>
            <w:tcW w:w="567" w:type="dxa"/>
            <w:tcBorders>
              <w:top w:val="nil"/>
              <w:left w:val="nil"/>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748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r>
              <w:rPr>
                <w:rFonts w:ascii="宋体" w:hAnsi="宋体" w:cs="宋体" w:hint="eastAsia"/>
                <w:b/>
                <w:bCs/>
                <w:kern w:val="0"/>
                <w:sz w:val="18"/>
                <w:szCs w:val="18"/>
              </w:rPr>
              <w:t>7</w:t>
            </w:r>
            <w:r>
              <w:rPr>
                <w:rFonts w:ascii="宋体" w:hAnsi="宋体" w:cs="宋体"/>
                <w:b/>
                <w:bCs/>
                <w:kern w:val="0"/>
                <w:sz w:val="18"/>
                <w:szCs w:val="18"/>
              </w:rPr>
              <w:t>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r>
              <w:rPr>
                <w:rFonts w:ascii="宋体" w:hAnsi="宋体" w:cs="宋体" w:hint="eastAsia"/>
                <w:b/>
                <w:bCs/>
                <w:kern w:val="0"/>
                <w:sz w:val="18"/>
                <w:szCs w:val="18"/>
              </w:rPr>
              <w:t>76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val="restart"/>
            <w:tcBorders>
              <w:top w:val="nil"/>
              <w:left w:val="single" w:sz="4" w:space="0" w:color="auto"/>
              <w:bottom w:val="single" w:sz="4" w:space="0" w:color="000000"/>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专业方向课</w:t>
            </w: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22</w:t>
            </w:r>
          </w:p>
        </w:tc>
        <w:tc>
          <w:tcPr>
            <w:tcW w:w="1579" w:type="dxa"/>
            <w:tcBorders>
              <w:top w:val="nil"/>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急救护理技术</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nil"/>
              <w:right w:val="nil"/>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23</w:t>
            </w:r>
          </w:p>
        </w:tc>
        <w:tc>
          <w:tcPr>
            <w:tcW w:w="1579" w:type="dxa"/>
            <w:tcBorders>
              <w:top w:val="nil"/>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重症监护技术</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3"/>
          <w:jc w:val="center"/>
        </w:trPr>
        <w:tc>
          <w:tcPr>
            <w:tcW w:w="425" w:type="dxa"/>
            <w:vMerge/>
            <w:tcBorders>
              <w:top w:val="nil"/>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24</w:t>
            </w:r>
          </w:p>
        </w:tc>
        <w:tc>
          <w:tcPr>
            <w:tcW w:w="1579"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社区护理</w:t>
            </w:r>
          </w:p>
        </w:tc>
        <w:tc>
          <w:tcPr>
            <w:tcW w:w="567" w:type="dxa"/>
            <w:tcBorders>
              <w:top w:val="nil"/>
              <w:left w:val="nil"/>
              <w:bottom w:val="single" w:sz="4" w:space="0" w:color="000000" w:themeColor="text1"/>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000000" w:themeColor="text1"/>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661"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42</w:t>
            </w:r>
          </w:p>
        </w:tc>
        <w:tc>
          <w:tcPr>
            <w:tcW w:w="662"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22</w:t>
            </w:r>
          </w:p>
        </w:tc>
        <w:tc>
          <w:tcPr>
            <w:tcW w:w="662"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567" w:type="dxa"/>
            <w:tcBorders>
              <w:top w:val="nil"/>
              <w:left w:val="nil"/>
              <w:bottom w:val="single" w:sz="4" w:space="0" w:color="000000" w:themeColor="text1"/>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single" w:sz="4" w:space="0" w:color="000000" w:themeColor="text1"/>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000000" w:themeColor="text1"/>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000000" w:themeColor="text1"/>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450"/>
          <w:jc w:val="center"/>
        </w:trPr>
        <w:tc>
          <w:tcPr>
            <w:tcW w:w="425" w:type="dxa"/>
            <w:vMerge/>
            <w:tcBorders>
              <w:top w:val="nil"/>
              <w:left w:val="single" w:sz="4" w:space="0" w:color="auto"/>
              <w:bottom w:val="single" w:sz="4" w:space="0" w:color="000000"/>
              <w:right w:val="single" w:sz="4" w:space="0" w:color="000000" w:themeColor="text1"/>
            </w:tcBorders>
            <w:vAlign w:val="center"/>
          </w:tcPr>
          <w:p w:rsidR="00AD1F16" w:rsidRDefault="00AD1F16">
            <w:pPr>
              <w:widowControl/>
              <w:jc w:val="left"/>
              <w:rPr>
                <w:rFonts w:ascii="宋体" w:hAnsi="宋体" w:cs="宋体"/>
                <w:b/>
                <w:bCs/>
                <w:kern w:val="0"/>
                <w:sz w:val="18"/>
                <w:szCs w:val="18"/>
              </w:rPr>
            </w:pPr>
          </w:p>
        </w:tc>
        <w:tc>
          <w:tcPr>
            <w:tcW w:w="40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25</w:t>
            </w:r>
          </w:p>
        </w:tc>
        <w:tc>
          <w:tcPr>
            <w:tcW w:w="157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健康教育</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66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6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2"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1134" w:type="dxa"/>
            <w:gridSpan w:val="2"/>
            <w:vMerge/>
            <w:tcBorders>
              <w:top w:val="nil"/>
              <w:left w:val="single" w:sz="4" w:space="0" w:color="000000" w:themeColor="text1"/>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26</w:t>
            </w:r>
          </w:p>
        </w:tc>
        <w:tc>
          <w:tcPr>
            <w:tcW w:w="1579"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老年护理</w:t>
            </w:r>
          </w:p>
        </w:tc>
        <w:tc>
          <w:tcPr>
            <w:tcW w:w="567" w:type="dxa"/>
            <w:tcBorders>
              <w:top w:val="single" w:sz="4" w:space="0" w:color="000000" w:themeColor="text1"/>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single" w:sz="4" w:space="0" w:color="000000" w:themeColor="text1"/>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661"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42</w:t>
            </w:r>
          </w:p>
        </w:tc>
        <w:tc>
          <w:tcPr>
            <w:tcW w:w="662"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22</w:t>
            </w:r>
          </w:p>
        </w:tc>
        <w:tc>
          <w:tcPr>
            <w:tcW w:w="662"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567" w:type="dxa"/>
            <w:tcBorders>
              <w:top w:val="single" w:sz="4" w:space="0" w:color="000000" w:themeColor="text1"/>
              <w:left w:val="nil"/>
              <w:bottom w:val="nil"/>
              <w:right w:val="nil"/>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single" w:sz="4" w:space="0" w:color="000000" w:themeColor="text1"/>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000000" w:themeColor="text1"/>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350"/>
          <w:jc w:val="center"/>
        </w:trPr>
        <w:tc>
          <w:tcPr>
            <w:tcW w:w="425" w:type="dxa"/>
            <w:vMerge/>
            <w:tcBorders>
              <w:top w:val="nil"/>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27</w:t>
            </w:r>
          </w:p>
        </w:tc>
        <w:tc>
          <w:tcPr>
            <w:tcW w:w="1579" w:type="dxa"/>
            <w:tcBorders>
              <w:top w:val="nil"/>
              <w:left w:val="nil"/>
              <w:bottom w:val="single" w:sz="4" w:space="0" w:color="auto"/>
              <w:right w:val="single" w:sz="4" w:space="0" w:color="auto"/>
            </w:tcBorders>
            <w:shd w:val="clear" w:color="auto" w:fill="auto"/>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老年保健</w:t>
            </w:r>
          </w:p>
        </w:tc>
        <w:tc>
          <w:tcPr>
            <w:tcW w:w="567" w:type="dxa"/>
            <w:tcBorders>
              <w:top w:val="nil"/>
              <w:left w:val="nil"/>
              <w:bottom w:val="single" w:sz="4" w:space="0" w:color="auto"/>
              <w:right w:val="single" w:sz="4" w:space="0" w:color="auto"/>
            </w:tcBorders>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6</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000000"/>
              <w:right w:val="single" w:sz="4" w:space="0" w:color="auto"/>
            </w:tcBorders>
            <w:vAlign w:val="center"/>
          </w:tcPr>
          <w:p w:rsidR="00AD1F16" w:rsidRDefault="00AD1F16">
            <w:pPr>
              <w:widowControl/>
              <w:jc w:val="left"/>
              <w:rPr>
                <w:rFonts w:ascii="宋体" w:hAnsi="宋体" w:cs="宋体"/>
                <w:b/>
                <w:bCs/>
                <w:kern w:val="0"/>
                <w:sz w:val="18"/>
                <w:szCs w:val="18"/>
              </w:rPr>
            </w:pPr>
          </w:p>
        </w:tc>
        <w:tc>
          <w:tcPr>
            <w:tcW w:w="1985" w:type="dxa"/>
            <w:gridSpan w:val="2"/>
            <w:tcBorders>
              <w:top w:val="single" w:sz="4" w:space="0" w:color="auto"/>
              <w:left w:val="nil"/>
              <w:bottom w:val="single" w:sz="4" w:space="0" w:color="auto"/>
              <w:right w:val="single" w:sz="4" w:space="0" w:color="000000"/>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 xml:space="preserve"> 小  计</w:t>
            </w:r>
          </w:p>
        </w:tc>
        <w:tc>
          <w:tcPr>
            <w:tcW w:w="567" w:type="dxa"/>
            <w:tcBorders>
              <w:top w:val="nil"/>
              <w:left w:val="nil"/>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w:t>
            </w:r>
            <w:r>
              <w:rPr>
                <w:rFonts w:ascii="宋体" w:hAnsi="宋体" w:cs="宋体"/>
                <w:b/>
                <w:bCs/>
                <w:kern w:val="0"/>
                <w:sz w:val="18"/>
                <w:szCs w:val="18"/>
              </w:rPr>
              <w:t>0</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val="restart"/>
            <w:tcBorders>
              <w:top w:val="nil"/>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专业选修</w:t>
            </w:r>
            <w:r>
              <w:rPr>
                <w:rFonts w:ascii="宋体" w:hAnsi="宋体" w:cs="宋体" w:hint="eastAsia"/>
                <w:b/>
                <w:bCs/>
                <w:kern w:val="0"/>
                <w:sz w:val="18"/>
                <w:szCs w:val="18"/>
              </w:rPr>
              <w:lastRenderedPageBreak/>
              <w:t>课</w:t>
            </w: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lastRenderedPageBreak/>
              <w:t>2</w:t>
            </w:r>
            <w:r>
              <w:rPr>
                <w:rFonts w:ascii="宋体" w:hAnsi="宋体" w:cs="宋体"/>
                <w:b/>
                <w:bCs/>
                <w:kern w:val="0"/>
                <w:sz w:val="18"/>
                <w:szCs w:val="18"/>
              </w:rPr>
              <w:t>8</w:t>
            </w:r>
          </w:p>
        </w:tc>
        <w:tc>
          <w:tcPr>
            <w:tcW w:w="1579" w:type="dxa"/>
            <w:tcBorders>
              <w:top w:val="nil"/>
              <w:left w:val="nil"/>
              <w:bottom w:val="single" w:sz="4" w:space="0" w:color="auto"/>
              <w:right w:val="single" w:sz="4" w:space="0" w:color="auto"/>
            </w:tcBorders>
            <w:shd w:val="clear" w:color="auto" w:fill="auto"/>
          </w:tcPr>
          <w:p w:rsidR="00AD1F16" w:rsidRDefault="00EF6B59">
            <w:pPr>
              <w:widowControl/>
              <w:jc w:val="left"/>
              <w:rPr>
                <w:rFonts w:ascii="宋体" w:hAnsi="宋体" w:cs="宋体"/>
                <w:b/>
                <w:bCs/>
                <w:kern w:val="0"/>
                <w:sz w:val="18"/>
                <w:szCs w:val="18"/>
              </w:rPr>
            </w:pPr>
            <w:r>
              <w:rPr>
                <w:rFonts w:ascii="宋体" w:hAnsi="宋体" w:cs="宋体"/>
                <w:b/>
                <w:bCs/>
                <w:kern w:val="0"/>
                <w:sz w:val="18"/>
                <w:szCs w:val="18"/>
              </w:rPr>
              <w:t>病理学基础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10</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29</w:t>
            </w:r>
          </w:p>
        </w:tc>
        <w:tc>
          <w:tcPr>
            <w:tcW w:w="1579"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病原生物与免疫学基础</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28</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30</w:t>
            </w:r>
          </w:p>
        </w:tc>
        <w:tc>
          <w:tcPr>
            <w:tcW w:w="1579"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护理伦理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A</w:t>
            </w:r>
          </w:p>
        </w:tc>
        <w:tc>
          <w:tcPr>
            <w:tcW w:w="567" w:type="dxa"/>
            <w:tcBorders>
              <w:top w:val="nil"/>
              <w:left w:val="single" w:sz="4" w:space="0" w:color="auto"/>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p>
        </w:tc>
        <w:tc>
          <w:tcPr>
            <w:tcW w:w="661"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36</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32</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31</w:t>
            </w:r>
          </w:p>
        </w:tc>
        <w:tc>
          <w:tcPr>
            <w:tcW w:w="1579"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中医护理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28</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406"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32</w:t>
            </w:r>
          </w:p>
        </w:tc>
        <w:tc>
          <w:tcPr>
            <w:tcW w:w="1579"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传染病护理</w:t>
            </w:r>
          </w:p>
        </w:tc>
        <w:tc>
          <w:tcPr>
            <w:tcW w:w="567" w:type="dxa"/>
            <w:tcBorders>
              <w:top w:val="nil"/>
              <w:left w:val="nil"/>
              <w:bottom w:val="single" w:sz="4" w:space="0" w:color="auto"/>
              <w:right w:val="single" w:sz="4" w:space="0" w:color="auto"/>
            </w:tcBorders>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B</w:t>
            </w:r>
          </w:p>
        </w:tc>
        <w:tc>
          <w:tcPr>
            <w:tcW w:w="567" w:type="dxa"/>
            <w:tcBorders>
              <w:top w:val="nil"/>
              <w:left w:val="single" w:sz="4" w:space="0" w:color="auto"/>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661"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28</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20</w:t>
            </w:r>
          </w:p>
        </w:tc>
        <w:tc>
          <w:tcPr>
            <w:tcW w:w="662"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w:t>
            </w: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left"/>
              <w:rPr>
                <w:rFonts w:ascii="宋体" w:hAnsi="宋体" w:cs="宋体"/>
                <w:b/>
                <w:bCs/>
                <w:kern w:val="0"/>
                <w:sz w:val="24"/>
                <w:szCs w:val="24"/>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2</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vMerge/>
            <w:tcBorders>
              <w:top w:val="nil"/>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1985" w:type="dxa"/>
            <w:gridSpan w:val="2"/>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小  计</w:t>
            </w:r>
          </w:p>
        </w:tc>
        <w:tc>
          <w:tcPr>
            <w:tcW w:w="567" w:type="dxa"/>
            <w:tcBorders>
              <w:top w:val="nil"/>
              <w:left w:val="nil"/>
              <w:bottom w:val="single" w:sz="4" w:space="0" w:color="auto"/>
              <w:right w:val="nil"/>
            </w:tcBorders>
          </w:tcPr>
          <w:p w:rsidR="00AD1F16" w:rsidRDefault="00AD1F16">
            <w:pPr>
              <w:widowControl/>
              <w:jc w:val="center"/>
              <w:rPr>
                <w:rFonts w:ascii="宋体" w:hAnsi="宋体" w:cs="宋体"/>
                <w:b/>
                <w:bCs/>
                <w:kern w:val="0"/>
                <w:sz w:val="24"/>
                <w:szCs w:val="24"/>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24"/>
                <w:szCs w:val="24"/>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10</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w:t>
            </w:r>
            <w:r>
              <w:rPr>
                <w:rFonts w:ascii="宋体" w:hAnsi="宋体" w:cs="宋体" w:hint="eastAsia"/>
                <w:b/>
                <w:bCs/>
                <w:kern w:val="0"/>
                <w:sz w:val="18"/>
                <w:szCs w:val="18"/>
              </w:rPr>
              <w:t>64</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126</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38</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tcBorders>
              <w:top w:val="single" w:sz="4" w:space="0" w:color="auto"/>
              <w:left w:val="single" w:sz="4" w:space="0" w:color="auto"/>
              <w:bottom w:val="single" w:sz="4" w:space="0" w:color="auto"/>
              <w:right w:val="single" w:sz="4" w:space="0" w:color="auto"/>
            </w:tcBorders>
          </w:tcPr>
          <w:p w:rsidR="00AD1F16" w:rsidRDefault="00AD1F16">
            <w:pPr>
              <w:widowControl/>
              <w:jc w:val="center"/>
              <w:rPr>
                <w:rFonts w:ascii="宋体" w:hAnsi="宋体" w:cs="宋体"/>
                <w:b/>
                <w:bCs/>
                <w:kern w:val="0"/>
                <w:sz w:val="20"/>
                <w:szCs w:val="20"/>
              </w:rPr>
            </w:pPr>
          </w:p>
        </w:tc>
        <w:tc>
          <w:tcPr>
            <w:tcW w:w="36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综合实训</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662"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56</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EF6B59">
            <w:pPr>
              <w:widowControl/>
              <w:jc w:val="center"/>
              <w:rPr>
                <w:rFonts w:ascii="宋体" w:hAnsi="宋体" w:cs="宋体"/>
                <w:b/>
                <w:bCs/>
                <w:kern w:val="0"/>
                <w:sz w:val="24"/>
                <w:szCs w:val="24"/>
              </w:rPr>
            </w:pPr>
            <w:r>
              <w:rPr>
                <w:rFonts w:ascii="宋体" w:hAnsi="宋体" w:cs="宋体" w:hint="eastAsia"/>
                <w:b/>
                <w:bCs/>
                <w:kern w:val="0"/>
                <w:sz w:val="18"/>
                <w:szCs w:val="18"/>
              </w:rPr>
              <w:t>4</w:t>
            </w:r>
          </w:p>
        </w:tc>
        <w:tc>
          <w:tcPr>
            <w:tcW w:w="1134" w:type="dxa"/>
            <w:gridSpan w:val="2"/>
            <w:vMerge/>
            <w:tcBorders>
              <w:top w:val="nil"/>
              <w:left w:val="single" w:sz="4" w:space="0" w:color="auto"/>
              <w:bottom w:val="nil"/>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tcBorders>
              <w:top w:val="single" w:sz="4" w:space="0" w:color="auto"/>
              <w:left w:val="single" w:sz="4" w:space="0" w:color="auto"/>
              <w:bottom w:val="single" w:sz="4" w:space="0" w:color="auto"/>
              <w:right w:val="single" w:sz="4" w:space="0" w:color="auto"/>
            </w:tcBorders>
          </w:tcPr>
          <w:p w:rsidR="00AD1F16" w:rsidRDefault="00AD1F16">
            <w:pPr>
              <w:widowControl/>
              <w:jc w:val="center"/>
              <w:rPr>
                <w:rFonts w:ascii="宋体" w:hAnsi="宋体" w:cs="宋体"/>
                <w:b/>
                <w:bCs/>
                <w:kern w:val="0"/>
                <w:sz w:val="20"/>
                <w:szCs w:val="20"/>
              </w:rPr>
            </w:pPr>
          </w:p>
        </w:tc>
        <w:tc>
          <w:tcPr>
            <w:tcW w:w="36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合    计</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r>
              <w:rPr>
                <w:rFonts w:ascii="宋体" w:hAnsi="宋体" w:cs="宋体"/>
                <w:b/>
                <w:bCs/>
                <w:kern w:val="0"/>
                <w:sz w:val="18"/>
                <w:szCs w:val="18"/>
              </w:rPr>
              <w:t>4</w:t>
            </w:r>
          </w:p>
        </w:tc>
        <w:tc>
          <w:tcPr>
            <w:tcW w:w="661" w:type="dxa"/>
            <w:tcBorders>
              <w:top w:val="nil"/>
              <w:left w:val="nil"/>
              <w:bottom w:val="single" w:sz="4" w:space="0" w:color="auto"/>
              <w:right w:val="single" w:sz="4" w:space="0" w:color="auto"/>
            </w:tcBorders>
            <w:shd w:val="clear" w:color="auto" w:fill="auto"/>
            <w:vAlign w:val="center"/>
          </w:tcPr>
          <w:p w:rsidR="00AD1F16" w:rsidRDefault="00F83F03">
            <w:pPr>
              <w:widowControl/>
              <w:jc w:val="center"/>
              <w:rPr>
                <w:rFonts w:ascii="宋体" w:hAnsi="宋体" w:cs="宋体"/>
                <w:b/>
                <w:bCs/>
                <w:kern w:val="0"/>
                <w:sz w:val="18"/>
                <w:szCs w:val="18"/>
              </w:rPr>
            </w:pPr>
            <w:r>
              <w:rPr>
                <w:rFonts w:ascii="宋体" w:hAnsi="宋体" w:cs="宋体"/>
                <w:b/>
                <w:bCs/>
                <w:kern w:val="0"/>
                <w:sz w:val="18"/>
                <w:szCs w:val="18"/>
              </w:rPr>
              <w:t>2092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1268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860</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noWrap/>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single" w:sz="4" w:space="0" w:color="auto"/>
              <w:bottom w:val="nil"/>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tcBorders>
              <w:top w:val="single" w:sz="4" w:space="0" w:color="auto"/>
              <w:left w:val="single" w:sz="4" w:space="0" w:color="auto"/>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36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毕 业 实 习</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53</w:t>
            </w:r>
          </w:p>
        </w:tc>
        <w:tc>
          <w:tcPr>
            <w:tcW w:w="661"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960</w:t>
            </w:r>
          </w:p>
        </w:tc>
        <w:tc>
          <w:tcPr>
            <w:tcW w:w="662"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662"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960</w:t>
            </w: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567" w:type="dxa"/>
            <w:tcBorders>
              <w:top w:val="nil"/>
              <w:left w:val="nil"/>
              <w:bottom w:val="single" w:sz="4" w:space="0" w:color="auto"/>
              <w:right w:val="single" w:sz="4" w:space="0" w:color="auto"/>
            </w:tcBorders>
            <w:shd w:val="clear" w:color="auto" w:fill="auto"/>
            <w:vAlign w:val="center"/>
          </w:tcPr>
          <w:p w:rsidR="00AD1F16" w:rsidRDefault="00AD1F16">
            <w:pPr>
              <w:widowControl/>
              <w:jc w:val="center"/>
              <w:rPr>
                <w:rFonts w:ascii="宋体" w:hAnsi="宋体" w:cs="宋体"/>
                <w:b/>
                <w:bCs/>
                <w:kern w:val="0"/>
                <w:sz w:val="18"/>
                <w:szCs w:val="18"/>
              </w:rPr>
            </w:pP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25" w:type="dxa"/>
            <w:tcBorders>
              <w:top w:val="single" w:sz="4" w:space="0" w:color="auto"/>
              <w:left w:val="single" w:sz="4" w:space="0" w:color="auto"/>
              <w:bottom w:val="single" w:sz="4" w:space="0" w:color="auto"/>
              <w:right w:val="single" w:sz="4" w:space="0" w:color="auto"/>
            </w:tcBorders>
          </w:tcPr>
          <w:p w:rsidR="00AD1F16" w:rsidRDefault="00AD1F16">
            <w:pPr>
              <w:widowControl/>
              <w:jc w:val="center"/>
              <w:rPr>
                <w:rFonts w:ascii="宋体" w:hAnsi="宋体" w:cs="宋体"/>
                <w:b/>
                <w:bCs/>
                <w:kern w:val="0"/>
                <w:sz w:val="18"/>
                <w:szCs w:val="18"/>
              </w:rPr>
            </w:pPr>
          </w:p>
        </w:tc>
        <w:tc>
          <w:tcPr>
            <w:tcW w:w="3686"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总学时数</w:t>
            </w:r>
          </w:p>
        </w:tc>
        <w:tc>
          <w:tcPr>
            <w:tcW w:w="567"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color w:val="000000" w:themeColor="text1"/>
                <w:kern w:val="0"/>
                <w:sz w:val="18"/>
                <w:szCs w:val="18"/>
              </w:rPr>
            </w:pPr>
            <w:r>
              <w:rPr>
                <w:rFonts w:ascii="宋体" w:hAnsi="宋体" w:cs="宋体" w:hint="eastAsia"/>
                <w:b/>
                <w:bCs/>
                <w:color w:val="000000" w:themeColor="text1"/>
                <w:kern w:val="0"/>
                <w:sz w:val="18"/>
                <w:szCs w:val="18"/>
              </w:rPr>
              <w:t>1</w:t>
            </w:r>
            <w:r>
              <w:rPr>
                <w:rFonts w:ascii="宋体" w:hAnsi="宋体" w:cs="宋体"/>
                <w:b/>
                <w:bCs/>
                <w:color w:val="000000" w:themeColor="text1"/>
                <w:kern w:val="0"/>
                <w:sz w:val="18"/>
                <w:szCs w:val="18"/>
              </w:rPr>
              <w:t>8</w:t>
            </w:r>
            <w:r w:rsidR="00F538EE">
              <w:rPr>
                <w:rFonts w:ascii="宋体" w:hAnsi="宋体" w:cs="宋体"/>
                <w:b/>
                <w:bCs/>
                <w:color w:val="000000" w:themeColor="text1"/>
                <w:kern w:val="0"/>
                <w:sz w:val="18"/>
                <w:szCs w:val="18"/>
              </w:rPr>
              <w:t>0</w:t>
            </w:r>
          </w:p>
        </w:tc>
        <w:tc>
          <w:tcPr>
            <w:tcW w:w="661"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color w:val="000000" w:themeColor="text1"/>
                <w:kern w:val="0"/>
                <w:sz w:val="18"/>
                <w:szCs w:val="18"/>
              </w:rPr>
            </w:pPr>
            <w:r>
              <w:rPr>
                <w:rFonts w:ascii="宋体" w:hAnsi="宋体" w:cs="宋体" w:hint="eastAsia"/>
                <w:b/>
                <w:bCs/>
                <w:color w:val="000000" w:themeColor="text1"/>
                <w:kern w:val="0"/>
                <w:sz w:val="18"/>
                <w:szCs w:val="18"/>
              </w:rPr>
              <w:t>30</w:t>
            </w:r>
            <w:r w:rsidR="00F538EE">
              <w:rPr>
                <w:rFonts w:ascii="宋体" w:hAnsi="宋体" w:cs="宋体"/>
                <w:b/>
                <w:bCs/>
                <w:color w:val="000000" w:themeColor="text1"/>
                <w:kern w:val="0"/>
                <w:sz w:val="18"/>
                <w:szCs w:val="18"/>
              </w:rPr>
              <w:t>52</w:t>
            </w:r>
          </w:p>
        </w:tc>
        <w:tc>
          <w:tcPr>
            <w:tcW w:w="662"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color w:val="000000" w:themeColor="text1"/>
                <w:kern w:val="0"/>
                <w:sz w:val="18"/>
                <w:szCs w:val="18"/>
              </w:rPr>
            </w:pPr>
            <w:r>
              <w:rPr>
                <w:rFonts w:ascii="宋体" w:hAnsi="宋体" w:cs="宋体" w:hint="eastAsia"/>
                <w:b/>
                <w:bCs/>
                <w:color w:val="000000" w:themeColor="text1"/>
                <w:kern w:val="0"/>
                <w:sz w:val="18"/>
                <w:szCs w:val="18"/>
              </w:rPr>
              <w:t>12</w:t>
            </w:r>
            <w:r w:rsidR="00F538EE">
              <w:rPr>
                <w:rFonts w:ascii="宋体" w:hAnsi="宋体" w:cs="宋体"/>
                <w:b/>
                <w:bCs/>
                <w:color w:val="000000" w:themeColor="text1"/>
                <w:kern w:val="0"/>
                <w:sz w:val="18"/>
                <w:szCs w:val="18"/>
              </w:rPr>
              <w:t>3</w:t>
            </w:r>
            <w:r>
              <w:rPr>
                <w:rFonts w:ascii="宋体" w:hAnsi="宋体" w:cs="宋体" w:hint="eastAsia"/>
                <w:b/>
                <w:bCs/>
                <w:color w:val="000000" w:themeColor="text1"/>
                <w:kern w:val="0"/>
                <w:sz w:val="18"/>
                <w:szCs w:val="18"/>
              </w:rPr>
              <w:t>8</w:t>
            </w:r>
          </w:p>
        </w:tc>
        <w:tc>
          <w:tcPr>
            <w:tcW w:w="662" w:type="dxa"/>
            <w:tcBorders>
              <w:top w:val="nil"/>
              <w:left w:val="nil"/>
              <w:bottom w:val="single" w:sz="4" w:space="0" w:color="auto"/>
              <w:right w:val="single" w:sz="4" w:space="0" w:color="auto"/>
            </w:tcBorders>
            <w:shd w:val="clear" w:color="auto" w:fill="auto"/>
            <w:vAlign w:val="center"/>
          </w:tcPr>
          <w:p w:rsidR="00AD1F16" w:rsidRDefault="00EF6B59" w:rsidP="00F538EE">
            <w:pPr>
              <w:widowControl/>
              <w:jc w:val="center"/>
              <w:rPr>
                <w:rFonts w:ascii="宋体" w:hAnsi="宋体" w:cs="宋体"/>
                <w:b/>
                <w:bCs/>
                <w:color w:val="000000" w:themeColor="text1"/>
                <w:kern w:val="0"/>
                <w:sz w:val="18"/>
                <w:szCs w:val="18"/>
              </w:rPr>
            </w:pPr>
            <w:r>
              <w:rPr>
                <w:rFonts w:ascii="宋体" w:hAnsi="宋体" w:cs="宋体" w:hint="eastAsia"/>
                <w:b/>
                <w:bCs/>
                <w:color w:val="000000" w:themeColor="text1"/>
                <w:kern w:val="0"/>
                <w:sz w:val="18"/>
                <w:szCs w:val="18"/>
              </w:rPr>
              <w:t>18</w:t>
            </w:r>
            <w:r w:rsidR="00F538EE">
              <w:rPr>
                <w:rFonts w:ascii="宋体" w:hAnsi="宋体" w:cs="宋体"/>
                <w:b/>
                <w:bCs/>
                <w:color w:val="000000" w:themeColor="text1"/>
                <w:kern w:val="0"/>
                <w:sz w:val="18"/>
                <w:szCs w:val="18"/>
              </w:rPr>
              <w:t>14</w:t>
            </w:r>
          </w:p>
        </w:tc>
        <w:tc>
          <w:tcPr>
            <w:tcW w:w="567" w:type="dxa"/>
            <w:tcBorders>
              <w:top w:val="nil"/>
              <w:left w:val="nil"/>
              <w:bottom w:val="single" w:sz="4" w:space="0" w:color="auto"/>
              <w:right w:val="single" w:sz="4" w:space="0" w:color="auto"/>
            </w:tcBorders>
            <w:shd w:val="clear" w:color="auto" w:fill="auto"/>
            <w:vAlign w:val="center"/>
          </w:tcPr>
          <w:p w:rsidR="00AD1F16" w:rsidRDefault="004808F3">
            <w:pPr>
              <w:widowControl/>
              <w:jc w:val="center"/>
              <w:rPr>
                <w:rFonts w:ascii="宋体" w:hAnsi="宋体" w:cs="宋体"/>
                <w:b/>
                <w:bCs/>
                <w:kern w:val="0"/>
                <w:sz w:val="18"/>
                <w:szCs w:val="18"/>
              </w:rPr>
            </w:pPr>
            <w:r>
              <w:rPr>
                <w:rFonts w:ascii="宋体" w:hAnsi="宋体" w:cs="宋体"/>
                <w:b/>
                <w:bCs/>
                <w:kern w:val="0"/>
                <w:sz w:val="18"/>
                <w:szCs w:val="18"/>
              </w:rPr>
              <w:t>28</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30</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31</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3</w:t>
            </w:r>
            <w:r>
              <w:rPr>
                <w:rFonts w:ascii="宋体" w:hAnsi="宋体" w:cs="宋体" w:hint="eastAsia"/>
                <w:b/>
                <w:bCs/>
                <w:kern w:val="0"/>
                <w:sz w:val="18"/>
                <w:szCs w:val="18"/>
              </w:rPr>
              <w:t>1</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395"/>
          <w:jc w:val="center"/>
        </w:trPr>
        <w:tc>
          <w:tcPr>
            <w:tcW w:w="4111" w:type="dxa"/>
            <w:gridSpan w:val="6"/>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rPr>
                <w:rFonts w:ascii="宋体" w:hAnsi="宋体" w:cs="宋体"/>
                <w:b/>
                <w:bCs/>
                <w:kern w:val="0"/>
                <w:sz w:val="18"/>
                <w:szCs w:val="18"/>
              </w:rPr>
            </w:pPr>
            <w:r>
              <w:rPr>
                <w:rFonts w:ascii="宋体" w:hAnsi="宋体" w:cs="宋体" w:hint="eastAsia"/>
                <w:b/>
                <w:bCs/>
                <w:kern w:val="0"/>
                <w:sz w:val="18"/>
                <w:szCs w:val="18"/>
              </w:rPr>
              <w:t>毕业考试课程：</w:t>
            </w:r>
          </w:p>
          <w:p w:rsidR="00AD1F16" w:rsidRDefault="00EF6B59">
            <w:pPr>
              <w:widowControl/>
              <w:jc w:val="left"/>
              <w:rPr>
                <w:rFonts w:ascii="宋体" w:hAnsi="宋体" w:cs="宋体"/>
                <w:b/>
                <w:bCs/>
                <w:kern w:val="0"/>
                <w:sz w:val="18"/>
                <w:szCs w:val="18"/>
              </w:rPr>
            </w:pPr>
            <w:r>
              <w:rPr>
                <w:rFonts w:ascii="宋体" w:hAnsi="宋体" w:cs="宋体" w:hint="eastAsia"/>
                <w:b/>
                <w:bCs/>
                <w:kern w:val="0"/>
                <w:sz w:val="18"/>
                <w:szCs w:val="18"/>
              </w:rPr>
              <w:t>1.专业实务</w:t>
            </w:r>
          </w:p>
          <w:p w:rsidR="00AD1F16" w:rsidRDefault="00EF6B59">
            <w:pPr>
              <w:jc w:val="left"/>
              <w:rPr>
                <w:rFonts w:ascii="宋体" w:hAnsi="宋体" w:cs="宋体"/>
                <w:b/>
                <w:bCs/>
                <w:kern w:val="0"/>
                <w:sz w:val="18"/>
                <w:szCs w:val="18"/>
              </w:rPr>
            </w:pPr>
            <w:r>
              <w:rPr>
                <w:rFonts w:ascii="宋体" w:hAnsi="宋体" w:cs="宋体" w:hint="eastAsia"/>
                <w:b/>
                <w:bCs/>
                <w:kern w:val="0"/>
                <w:sz w:val="18"/>
                <w:szCs w:val="18"/>
              </w:rPr>
              <w:t>2.实践能力</w:t>
            </w:r>
          </w:p>
          <w:p w:rsidR="00AD1F16" w:rsidRDefault="00EF6B59">
            <w:pPr>
              <w:widowControl/>
              <w:rPr>
                <w:rFonts w:ascii="宋体" w:hAnsi="宋体" w:cs="宋体"/>
                <w:b/>
                <w:bCs/>
                <w:kern w:val="0"/>
                <w:sz w:val="18"/>
                <w:szCs w:val="18"/>
              </w:rPr>
            </w:pPr>
            <w:r>
              <w:rPr>
                <w:rFonts w:ascii="宋体" w:hAnsi="宋体" w:cs="宋体" w:hint="eastAsia"/>
                <w:b/>
                <w:bCs/>
                <w:kern w:val="0"/>
                <w:sz w:val="18"/>
                <w:szCs w:val="18"/>
              </w:rPr>
              <w:t>（按执业护士资格考试</w:t>
            </w:r>
            <w:r>
              <w:rPr>
                <w:rFonts w:ascii="宋体" w:hAnsi="宋体" w:cs="宋体"/>
                <w:b/>
                <w:bCs/>
                <w:kern w:val="0"/>
                <w:sz w:val="18"/>
                <w:szCs w:val="18"/>
              </w:rPr>
              <w:t>要求命题</w:t>
            </w:r>
            <w:r>
              <w:rPr>
                <w:rFonts w:ascii="宋体" w:hAnsi="宋体" w:cs="宋体" w:hint="eastAsia"/>
                <w:b/>
                <w:bCs/>
                <w:kern w:val="0"/>
                <w:sz w:val="18"/>
                <w:szCs w:val="18"/>
              </w:rPr>
              <w:t>）</w:t>
            </w:r>
          </w:p>
        </w:tc>
        <w:tc>
          <w:tcPr>
            <w:tcW w:w="2552"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每学期开课门次</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12</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13</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11</w:t>
            </w: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13</w:t>
            </w:r>
          </w:p>
        </w:tc>
        <w:tc>
          <w:tcPr>
            <w:tcW w:w="1134" w:type="dxa"/>
            <w:gridSpan w:val="2"/>
            <w:vMerge/>
            <w:tcBorders>
              <w:top w:val="single" w:sz="4" w:space="0" w:color="auto"/>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415"/>
          <w:jc w:val="center"/>
        </w:trPr>
        <w:tc>
          <w:tcPr>
            <w:tcW w:w="4111" w:type="dxa"/>
            <w:gridSpan w:val="6"/>
            <w:vMerge/>
            <w:tcBorders>
              <w:top w:val="single" w:sz="4" w:space="0" w:color="auto"/>
              <w:left w:val="single" w:sz="4" w:space="0" w:color="auto"/>
              <w:right w:val="single" w:sz="4" w:space="0" w:color="auto"/>
            </w:tcBorders>
            <w:shd w:val="clear" w:color="auto" w:fill="auto"/>
            <w:vAlign w:val="center"/>
          </w:tcPr>
          <w:p w:rsidR="00AD1F16" w:rsidRDefault="00AD1F16">
            <w:pPr>
              <w:widowControl/>
              <w:jc w:val="left"/>
              <w:rPr>
                <w:rFonts w:ascii="宋体" w:hAnsi="宋体" w:cs="宋体"/>
                <w:b/>
                <w:bCs/>
                <w:kern w:val="0"/>
                <w:sz w:val="18"/>
                <w:szCs w:val="18"/>
              </w:rPr>
            </w:pPr>
          </w:p>
        </w:tc>
        <w:tc>
          <w:tcPr>
            <w:tcW w:w="2552" w:type="dxa"/>
            <w:gridSpan w:val="4"/>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考试门次</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2</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5</w:t>
            </w:r>
          </w:p>
        </w:tc>
        <w:tc>
          <w:tcPr>
            <w:tcW w:w="567" w:type="dxa"/>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4</w:t>
            </w:r>
          </w:p>
        </w:tc>
        <w:tc>
          <w:tcPr>
            <w:tcW w:w="1134" w:type="dxa"/>
            <w:gridSpan w:val="2"/>
            <w:vMerge/>
            <w:tcBorders>
              <w:top w:val="single" w:sz="4" w:space="0" w:color="auto"/>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r w:rsidR="00AD1F16">
        <w:trPr>
          <w:trHeight w:val="285"/>
          <w:jc w:val="center"/>
        </w:trPr>
        <w:tc>
          <w:tcPr>
            <w:tcW w:w="4111" w:type="dxa"/>
            <w:gridSpan w:val="6"/>
            <w:vMerge/>
            <w:tcBorders>
              <w:left w:val="single" w:sz="4" w:space="0" w:color="auto"/>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c>
          <w:tcPr>
            <w:tcW w:w="2552" w:type="dxa"/>
            <w:gridSpan w:val="4"/>
            <w:tcBorders>
              <w:top w:val="single" w:sz="4" w:space="0" w:color="auto"/>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hint="eastAsia"/>
                <w:b/>
                <w:bCs/>
                <w:kern w:val="0"/>
                <w:sz w:val="18"/>
                <w:szCs w:val="18"/>
              </w:rPr>
              <w:t>考查门次</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8</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9</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6</w:t>
            </w:r>
          </w:p>
        </w:tc>
        <w:tc>
          <w:tcPr>
            <w:tcW w:w="567" w:type="dxa"/>
            <w:tcBorders>
              <w:top w:val="nil"/>
              <w:left w:val="nil"/>
              <w:bottom w:val="single" w:sz="4" w:space="0" w:color="auto"/>
              <w:right w:val="single" w:sz="4" w:space="0" w:color="auto"/>
            </w:tcBorders>
            <w:shd w:val="clear" w:color="auto" w:fill="auto"/>
            <w:vAlign w:val="center"/>
          </w:tcPr>
          <w:p w:rsidR="00AD1F16" w:rsidRDefault="00EF6B59">
            <w:pPr>
              <w:widowControl/>
              <w:jc w:val="center"/>
              <w:rPr>
                <w:rFonts w:ascii="宋体" w:hAnsi="宋体" w:cs="宋体"/>
                <w:b/>
                <w:bCs/>
                <w:kern w:val="0"/>
                <w:sz w:val="18"/>
                <w:szCs w:val="18"/>
              </w:rPr>
            </w:pPr>
            <w:r>
              <w:rPr>
                <w:rFonts w:ascii="宋体" w:hAnsi="宋体" w:cs="宋体"/>
                <w:b/>
                <w:bCs/>
                <w:kern w:val="0"/>
                <w:sz w:val="18"/>
                <w:szCs w:val="18"/>
              </w:rPr>
              <w:t>9</w:t>
            </w:r>
          </w:p>
        </w:tc>
        <w:tc>
          <w:tcPr>
            <w:tcW w:w="1134" w:type="dxa"/>
            <w:gridSpan w:val="2"/>
            <w:vMerge/>
            <w:tcBorders>
              <w:top w:val="nil"/>
              <w:left w:val="nil"/>
              <w:bottom w:val="single" w:sz="4" w:space="0" w:color="auto"/>
              <w:right w:val="single" w:sz="4" w:space="0" w:color="auto"/>
            </w:tcBorders>
            <w:vAlign w:val="center"/>
          </w:tcPr>
          <w:p w:rsidR="00AD1F16" w:rsidRDefault="00AD1F16">
            <w:pPr>
              <w:widowControl/>
              <w:jc w:val="left"/>
              <w:rPr>
                <w:rFonts w:ascii="宋体" w:hAnsi="宋体" w:cs="宋体"/>
                <w:b/>
                <w:bCs/>
                <w:kern w:val="0"/>
                <w:sz w:val="18"/>
                <w:szCs w:val="18"/>
              </w:rPr>
            </w:pPr>
          </w:p>
        </w:tc>
      </w:tr>
    </w:tbl>
    <w:p w:rsidR="00AD1F16" w:rsidRDefault="00EF6B59">
      <w:pPr>
        <w:spacing w:line="320" w:lineRule="exact"/>
        <w:rPr>
          <w:rFonts w:ascii="方正仿宋_GBK" w:eastAsia="方正仿宋_GBK"/>
          <w:sz w:val="24"/>
          <w:szCs w:val="24"/>
        </w:rPr>
      </w:pPr>
      <w:r>
        <w:rPr>
          <w:rFonts w:ascii="方正仿宋_GBK" w:eastAsia="方正仿宋_GBK" w:hint="eastAsia"/>
          <w:sz w:val="24"/>
          <w:szCs w:val="24"/>
        </w:rPr>
        <w:t>备注：</w:t>
      </w:r>
    </w:p>
    <w:p w:rsidR="00AD1F16" w:rsidRDefault="00EF6B59">
      <w:pPr>
        <w:spacing w:line="320" w:lineRule="exact"/>
        <w:ind w:firstLineChars="150" w:firstLine="369"/>
        <w:rPr>
          <w:rFonts w:ascii="方正仿宋_GBK" w:eastAsia="方正仿宋_GBK" w:cs="方正宋一."/>
          <w:color w:val="221E1F"/>
          <w:sz w:val="24"/>
          <w:szCs w:val="24"/>
        </w:rPr>
      </w:pPr>
      <w:r>
        <w:rPr>
          <w:rFonts w:ascii="方正仿宋_GBK" w:eastAsia="方正仿宋_GBK" w:hint="eastAsia"/>
          <w:sz w:val="24"/>
          <w:szCs w:val="24"/>
        </w:rPr>
        <w:t>1.《思想政治》课程包括《</w:t>
      </w:r>
      <w:r w:rsidR="004808F3">
        <w:rPr>
          <w:rFonts w:ascii="方正仿宋_GBK" w:eastAsia="方正仿宋_GBK" w:cs="方正宋一." w:hint="eastAsia"/>
          <w:color w:val="221E1F"/>
          <w:sz w:val="24"/>
          <w:szCs w:val="24"/>
        </w:rPr>
        <w:t>职业生涯规划</w:t>
      </w:r>
      <w:r>
        <w:rPr>
          <w:rFonts w:ascii="方正仿宋_GBK" w:eastAsia="方正仿宋_GBK" w:hint="eastAsia"/>
          <w:sz w:val="24"/>
          <w:szCs w:val="24"/>
        </w:rPr>
        <w:t>》</w:t>
      </w:r>
      <w:r w:rsidR="004808F3">
        <w:rPr>
          <w:rFonts w:ascii="方正仿宋_GBK" w:eastAsia="方正仿宋_GBK" w:cs="方正宋一." w:hint="eastAsia"/>
          <w:color w:val="221E1F"/>
          <w:sz w:val="24"/>
          <w:szCs w:val="24"/>
        </w:rPr>
        <w:t>《职业道德与法律》</w:t>
      </w:r>
      <w:r>
        <w:rPr>
          <w:rFonts w:ascii="方正仿宋_GBK" w:eastAsia="方正仿宋_GBK" w:hint="eastAsia"/>
          <w:sz w:val="24"/>
          <w:szCs w:val="24"/>
        </w:rPr>
        <w:t>《</w:t>
      </w:r>
      <w:r w:rsidR="004808F3">
        <w:rPr>
          <w:rFonts w:ascii="方正仿宋_GBK" w:eastAsia="方正仿宋_GBK" w:cs="方正宋一." w:hint="eastAsia"/>
          <w:color w:val="221E1F"/>
          <w:sz w:val="24"/>
          <w:szCs w:val="24"/>
        </w:rPr>
        <w:t>经济政治与</w:t>
      </w:r>
      <w:r w:rsidR="004808F3">
        <w:rPr>
          <w:rFonts w:ascii="方正仿宋_GBK" w:eastAsia="方正仿宋_GBK" w:cs="方正宋一."/>
          <w:color w:val="221E1F"/>
          <w:sz w:val="24"/>
          <w:szCs w:val="24"/>
        </w:rPr>
        <w:t>社会</w:t>
      </w:r>
      <w:r>
        <w:rPr>
          <w:rFonts w:ascii="方正仿宋_GBK" w:eastAsia="方正仿宋_GBK" w:hint="eastAsia"/>
          <w:sz w:val="24"/>
          <w:szCs w:val="24"/>
        </w:rPr>
        <w:t>》</w:t>
      </w:r>
      <w:r>
        <w:rPr>
          <w:rFonts w:ascii="方正仿宋_GBK" w:eastAsia="方正仿宋_GBK" w:cs="方正宋一." w:hint="eastAsia"/>
          <w:color w:val="221E1F"/>
          <w:sz w:val="24"/>
          <w:szCs w:val="24"/>
        </w:rPr>
        <w:t>《哲学与人生》四门。</w:t>
      </w:r>
    </w:p>
    <w:p w:rsidR="00AD1F16" w:rsidRDefault="00EF6B59">
      <w:pPr>
        <w:spacing w:line="320" w:lineRule="exact"/>
        <w:ind w:firstLineChars="150" w:firstLine="369"/>
        <w:rPr>
          <w:rFonts w:ascii="方正仿宋_GBK" w:eastAsia="方正仿宋_GBK"/>
          <w:sz w:val="24"/>
          <w:szCs w:val="24"/>
        </w:rPr>
      </w:pPr>
      <w:r>
        <w:rPr>
          <w:rFonts w:ascii="方正仿宋_GBK" w:eastAsia="方正仿宋_GBK" w:cs="方正宋一."/>
          <w:color w:val="221E1F"/>
          <w:sz w:val="24"/>
          <w:szCs w:val="24"/>
        </w:rPr>
        <w:t>2</w:t>
      </w:r>
      <w:r>
        <w:rPr>
          <w:rFonts w:ascii="方正仿宋_GBK" w:eastAsia="方正仿宋_GBK" w:cs="方正宋一." w:hint="eastAsia"/>
          <w:color w:val="221E1F"/>
          <w:sz w:val="24"/>
          <w:szCs w:val="24"/>
        </w:rPr>
        <w:t>.综合实训安排在第四期岗前培训时间。</w:t>
      </w:r>
    </w:p>
    <w:p w:rsidR="00AD1F16" w:rsidRDefault="00EF6B59">
      <w:pPr>
        <w:pStyle w:val="13"/>
        <w:spacing w:line="560" w:lineRule="exact"/>
        <w:rPr>
          <w:rFonts w:ascii="方正仿宋_GBK" w:eastAsia="方正仿宋_GBK"/>
          <w:b/>
        </w:rPr>
      </w:pPr>
      <w:bookmarkStart w:id="16" w:name="_Toc53414170"/>
      <w:r>
        <w:rPr>
          <w:rFonts w:hint="eastAsia"/>
        </w:rPr>
        <w:t>八、实施保障</w:t>
      </w:r>
      <w:bookmarkEnd w:id="16"/>
    </w:p>
    <w:p w:rsidR="00AD1F16" w:rsidRDefault="00EF6B59">
      <w:pPr>
        <w:pStyle w:val="110"/>
        <w:spacing w:line="560" w:lineRule="exact"/>
        <w:ind w:firstLine="654"/>
        <w:rPr>
          <w:rFonts w:ascii="方正仿宋_GBK" w:eastAsia="方正仿宋_GBK"/>
        </w:rPr>
      </w:pPr>
      <w:bookmarkStart w:id="17" w:name="_Toc53414171"/>
      <w:r>
        <w:rPr>
          <w:rFonts w:hint="eastAsia"/>
        </w:rPr>
        <w:t>（一）师资队伍</w:t>
      </w:r>
      <w:bookmarkEnd w:id="17"/>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hint="eastAsia"/>
          <w:sz w:val="32"/>
          <w:szCs w:val="32"/>
        </w:rPr>
        <w:t>本专业每年招生600人，在校生1800人，按照学生与教师比例20：1，配置专业教学团队。现有专任专业教师78人，兼职教师8人、校内兼课教师6人，“双师型”教师6</w:t>
      </w:r>
      <w:r>
        <w:rPr>
          <w:rFonts w:ascii="方正仿宋_GBK" w:eastAsia="方正仿宋_GBK" w:hAnsiTheme="minorEastAsia"/>
          <w:sz w:val="32"/>
          <w:szCs w:val="32"/>
        </w:rPr>
        <w:t>5</w:t>
      </w:r>
      <w:r>
        <w:rPr>
          <w:rFonts w:ascii="方正仿宋_GBK" w:eastAsia="方正仿宋_GBK" w:hAnsiTheme="minorEastAsia" w:hint="eastAsia"/>
          <w:sz w:val="32"/>
          <w:szCs w:val="32"/>
        </w:rPr>
        <w:t>人，占专任专业课教师</w:t>
      </w:r>
      <w:r>
        <w:rPr>
          <w:rFonts w:ascii="方正仿宋_GBK" w:eastAsia="方正仿宋_GBK" w:hAnsiTheme="minorEastAsia"/>
          <w:sz w:val="32"/>
          <w:szCs w:val="32"/>
        </w:rPr>
        <w:t>8</w:t>
      </w:r>
      <w:r>
        <w:rPr>
          <w:rFonts w:ascii="方正仿宋_GBK" w:eastAsia="方正仿宋_GBK" w:hAnsiTheme="minorEastAsia" w:hint="eastAsia"/>
          <w:sz w:val="32"/>
          <w:szCs w:val="32"/>
        </w:rPr>
        <w:t>3.3%。</w:t>
      </w:r>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hint="eastAsia"/>
          <w:sz w:val="32"/>
          <w:szCs w:val="32"/>
        </w:rPr>
        <w:t>高水平的师资队伍是专业教育教学</w:t>
      </w:r>
      <w:r>
        <w:rPr>
          <w:rFonts w:ascii="方正仿宋_GBK" w:eastAsia="方正仿宋_GBK" w:hAnsiTheme="minorEastAsia"/>
          <w:sz w:val="32"/>
          <w:szCs w:val="32"/>
        </w:rPr>
        <w:t>质量的</w:t>
      </w:r>
      <w:r>
        <w:rPr>
          <w:rFonts w:ascii="方正仿宋_GBK" w:eastAsia="方正仿宋_GBK" w:hAnsiTheme="minorEastAsia" w:hint="eastAsia"/>
          <w:sz w:val="32"/>
          <w:szCs w:val="32"/>
        </w:rPr>
        <w:t>根本保证，</w:t>
      </w:r>
      <w:r>
        <w:rPr>
          <w:rFonts w:ascii="方正仿宋_GBK" w:eastAsia="方正仿宋_GBK" w:hAnsiTheme="minorEastAsia"/>
          <w:sz w:val="32"/>
          <w:szCs w:val="32"/>
        </w:rPr>
        <w:t>建立和完善师资队伍建设长效机制。</w:t>
      </w:r>
      <w:r>
        <w:rPr>
          <w:rFonts w:ascii="方正仿宋_GBK" w:eastAsia="方正仿宋_GBK" w:hAnsiTheme="minorEastAsia" w:hint="eastAsia"/>
          <w:sz w:val="32"/>
          <w:szCs w:val="32"/>
        </w:rPr>
        <w:t>引进高学历人才，提高具有研究生以上学历或硕士以上学位人数所占比例。实施教师梯级培养工程，加强专业</w:t>
      </w:r>
      <w:r>
        <w:rPr>
          <w:rFonts w:ascii="方正仿宋_GBK" w:eastAsia="方正仿宋_GBK" w:hAnsiTheme="minorEastAsia"/>
          <w:sz w:val="32"/>
          <w:szCs w:val="32"/>
        </w:rPr>
        <w:t>教学</w:t>
      </w:r>
      <w:r>
        <w:rPr>
          <w:rFonts w:ascii="方正仿宋_GBK" w:eastAsia="方正仿宋_GBK" w:hAnsiTheme="minorEastAsia" w:hint="eastAsia"/>
          <w:sz w:val="32"/>
          <w:szCs w:val="32"/>
        </w:rPr>
        <w:t>创新</w:t>
      </w:r>
      <w:r>
        <w:rPr>
          <w:rFonts w:ascii="方正仿宋_GBK" w:eastAsia="方正仿宋_GBK" w:hAnsiTheme="minorEastAsia"/>
          <w:sz w:val="32"/>
          <w:szCs w:val="32"/>
        </w:rPr>
        <w:t>团队的培育工作，</w:t>
      </w:r>
      <w:r>
        <w:rPr>
          <w:rFonts w:ascii="方正仿宋_GBK" w:eastAsia="方正仿宋_GBK" w:hAnsiTheme="minorEastAsia" w:hint="eastAsia"/>
          <w:sz w:val="32"/>
          <w:szCs w:val="32"/>
        </w:rPr>
        <w:t>提升教师教育教学及研究能力。加强国际合作，选派教师外出学习国内外先进教育理念和专业技能。与企业合作搭建好教师成长的平台，按照教师专业发展的要求，完善教师行业实践管理机制，聘用行业企业资深骨干担任外聘教师，实现专业教学内容对接职业标准。各类教师工作职责见下表。</w:t>
      </w:r>
    </w:p>
    <w:tbl>
      <w:tblPr>
        <w:tblStyle w:val="4-11"/>
        <w:tblW w:w="8931" w:type="dxa"/>
        <w:jc w:val="center"/>
        <w:tblLayout w:type="fixed"/>
        <w:tblLook w:val="04A0" w:firstRow="1" w:lastRow="0" w:firstColumn="1" w:lastColumn="0" w:noHBand="0" w:noVBand="1"/>
      </w:tblPr>
      <w:tblGrid>
        <w:gridCol w:w="1418"/>
        <w:gridCol w:w="7513"/>
      </w:tblGrid>
      <w:tr w:rsidR="00AD1F16" w:rsidTr="00AD1F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spacing w:line="360" w:lineRule="auto"/>
              <w:jc w:val="center"/>
              <w:rPr>
                <w:rFonts w:ascii="方正仿宋_GBK" w:eastAsia="方正仿宋_GBK" w:hAnsiTheme="minorEastAsia"/>
                <w:b w:val="0"/>
                <w:bCs w:val="0"/>
                <w:sz w:val="24"/>
                <w:szCs w:val="24"/>
              </w:rPr>
            </w:pPr>
            <w:r>
              <w:rPr>
                <w:rFonts w:ascii="方正仿宋_GBK" w:eastAsia="方正仿宋_GBK" w:hAnsiTheme="minorEastAsia" w:hint="eastAsia"/>
                <w:sz w:val="24"/>
                <w:szCs w:val="24"/>
              </w:rPr>
              <w:t>教师</w:t>
            </w:r>
            <w:r>
              <w:rPr>
                <w:rFonts w:ascii="方正仿宋_GBK" w:eastAsia="方正仿宋_GBK" w:hAnsiTheme="minorEastAsia"/>
                <w:sz w:val="24"/>
                <w:szCs w:val="24"/>
              </w:rPr>
              <w:t>类别</w:t>
            </w:r>
          </w:p>
        </w:tc>
        <w:tc>
          <w:tcPr>
            <w:tcW w:w="7513"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AD1F16" w:rsidRDefault="00EF6B59">
            <w:pPr>
              <w:spacing w:line="360" w:lineRule="auto"/>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sz w:val="24"/>
                <w:szCs w:val="24"/>
              </w:rPr>
            </w:pPr>
            <w:r>
              <w:rPr>
                <w:rFonts w:ascii="方正仿宋_GBK" w:eastAsia="方正仿宋_GBK" w:hAnsiTheme="minorEastAsia" w:hint="eastAsia"/>
                <w:sz w:val="24"/>
                <w:szCs w:val="24"/>
              </w:rPr>
              <w:t>工作职责</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418"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bCs w:val="0"/>
                <w:szCs w:val="21"/>
              </w:rPr>
            </w:pPr>
            <w:r>
              <w:rPr>
                <w:rFonts w:ascii="方正仿宋_GBK" w:eastAsia="方正仿宋_GBK" w:hAnsiTheme="minorEastAsia" w:hint="eastAsia"/>
                <w:szCs w:val="21"/>
              </w:rPr>
              <w:t>专业带头人</w:t>
            </w:r>
            <w:r>
              <w:rPr>
                <w:rFonts w:ascii="方正仿宋_GBK" w:eastAsia="方正仿宋_GBK" w:hAnsiTheme="minorEastAsia" w:hint="eastAsia"/>
                <w:szCs w:val="21"/>
              </w:rPr>
              <w:lastRenderedPageBreak/>
              <w:t>（校内）</w:t>
            </w:r>
          </w:p>
        </w:tc>
        <w:tc>
          <w:tcPr>
            <w:tcW w:w="7513" w:type="dxa"/>
            <w:tcBorders>
              <w:top w:val="single" w:sz="4" w:space="0" w:color="FFFFFF" w:themeColor="background1"/>
            </w:tcBorders>
            <w:shd w:val="clear" w:color="auto" w:fill="DBE5F1" w:themeFill="accent1" w:themeFillTint="33"/>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lastRenderedPageBreak/>
              <w:t>负责护理专业建设，制定护理专业发展规划，组织实施人才培养方案，构建护</w:t>
            </w:r>
            <w:r>
              <w:rPr>
                <w:rFonts w:ascii="方正仿宋_GBK" w:eastAsia="方正仿宋_GBK" w:hAnsiTheme="minorEastAsia" w:hint="eastAsia"/>
                <w:szCs w:val="21"/>
              </w:rPr>
              <w:lastRenderedPageBreak/>
              <w:t>理专业课程体系，带领团队进行“校企合作，课证融合”人才培养模式研究，探索模块化教学模式，指导培养团队成员。</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418" w:type="dxa"/>
          </w:tcPr>
          <w:p w:rsidR="00AD1F16" w:rsidRDefault="00EF6B59">
            <w:pPr>
              <w:spacing w:line="360" w:lineRule="exact"/>
              <w:jc w:val="center"/>
              <w:rPr>
                <w:rFonts w:ascii="方正仿宋_GBK" w:eastAsia="方正仿宋_GBK" w:hAnsiTheme="minorEastAsia"/>
                <w:b w:val="0"/>
                <w:bCs w:val="0"/>
                <w:szCs w:val="21"/>
              </w:rPr>
            </w:pPr>
            <w:r>
              <w:rPr>
                <w:rFonts w:ascii="方正仿宋_GBK" w:eastAsia="方正仿宋_GBK" w:hAnsiTheme="minorEastAsia" w:hint="eastAsia"/>
                <w:szCs w:val="21"/>
              </w:rPr>
              <w:lastRenderedPageBreak/>
              <w:t>专业带头人（校外）</w:t>
            </w:r>
          </w:p>
        </w:tc>
        <w:tc>
          <w:tcPr>
            <w:tcW w:w="7513" w:type="dxa"/>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负责护理专业建设，制定护理专业发展规划，组织实施人才培养方案，构建护理专业课程体系，带领团队进行实践教学改革，探索院校合作的具体形式。</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418" w:type="dxa"/>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bCs w:val="0"/>
                <w:szCs w:val="21"/>
              </w:rPr>
            </w:pPr>
            <w:r>
              <w:rPr>
                <w:rFonts w:ascii="方正仿宋_GBK" w:eastAsia="方正仿宋_GBK" w:hAnsiTheme="minorEastAsia" w:hint="eastAsia"/>
                <w:szCs w:val="21"/>
              </w:rPr>
              <w:t>骨干教师</w:t>
            </w:r>
          </w:p>
        </w:tc>
        <w:tc>
          <w:tcPr>
            <w:tcW w:w="7513" w:type="dxa"/>
            <w:shd w:val="clear" w:color="auto" w:fill="DBE5F1" w:themeFill="accent1" w:themeFillTint="33"/>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参与护理专业建设，积极进行课程建设，研究“校企合作，课证融合”人才培养模式的教法、学法，与团队成员一起进行教学课题研究。参与校内外实训基地建设规划与实施，指导团队青年教师教学。</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418" w:type="dxa"/>
            <w:vAlign w:val="center"/>
          </w:tcPr>
          <w:p w:rsidR="00AD1F16" w:rsidRDefault="00EF6B59">
            <w:pPr>
              <w:spacing w:line="360" w:lineRule="exact"/>
              <w:jc w:val="center"/>
              <w:rPr>
                <w:rFonts w:ascii="方正仿宋_GBK" w:eastAsia="方正仿宋_GBK" w:hAnsiTheme="minorEastAsia"/>
                <w:b w:val="0"/>
                <w:bCs w:val="0"/>
                <w:szCs w:val="21"/>
              </w:rPr>
            </w:pPr>
            <w:r>
              <w:rPr>
                <w:rFonts w:ascii="方正仿宋_GBK" w:eastAsia="方正仿宋_GBK" w:hAnsiTheme="minorEastAsia" w:hint="eastAsia"/>
                <w:szCs w:val="21"/>
              </w:rPr>
              <w:t>兼职教师</w:t>
            </w:r>
          </w:p>
        </w:tc>
        <w:tc>
          <w:tcPr>
            <w:tcW w:w="7513" w:type="dxa"/>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参与护理专业建设，积极进行实践教学和见习、实习带教方法的改革，参与校内外实训基地建设规划与实施。与团队成员一起进行工学结合的课题研究。</w:t>
            </w:r>
          </w:p>
        </w:tc>
      </w:tr>
    </w:tbl>
    <w:p w:rsidR="00AD1F16" w:rsidRDefault="00EF6B59">
      <w:pPr>
        <w:pStyle w:val="110"/>
        <w:spacing w:line="560" w:lineRule="exact"/>
        <w:ind w:firstLine="654"/>
        <w:rPr>
          <w:rFonts w:ascii="方正仿宋_GBK" w:eastAsia="方正仿宋_GBK"/>
        </w:rPr>
      </w:pPr>
      <w:bookmarkStart w:id="18" w:name="_Toc53414172"/>
      <w:r>
        <w:rPr>
          <w:rFonts w:hint="eastAsia"/>
        </w:rPr>
        <w:t>（二）教学设施</w:t>
      </w:r>
      <w:bookmarkEnd w:id="18"/>
    </w:p>
    <w:p w:rsidR="00AD1F16" w:rsidRDefault="00EF6B59">
      <w:pPr>
        <w:spacing w:line="560" w:lineRule="exact"/>
        <w:ind w:firstLineChars="250" w:firstLine="818"/>
        <w:jc w:val="left"/>
        <w:rPr>
          <w:rFonts w:ascii="方正仿宋_GBK" w:eastAsia="方正仿宋_GBK" w:hAnsiTheme="minorEastAsia"/>
          <w:b/>
          <w:sz w:val="32"/>
          <w:szCs w:val="32"/>
        </w:rPr>
      </w:pPr>
      <w:r>
        <w:rPr>
          <w:rFonts w:ascii="方正仿宋_GBK" w:eastAsia="方正仿宋_GBK" w:hAnsiTheme="minorEastAsia" w:hint="eastAsia"/>
          <w:b/>
          <w:bCs/>
          <w:sz w:val="32"/>
          <w:szCs w:val="32"/>
        </w:rPr>
        <w:t>1.</w:t>
      </w:r>
      <w:r>
        <w:rPr>
          <w:rFonts w:ascii="方正仿宋_GBK" w:eastAsia="方正仿宋_GBK" w:hAnsiTheme="minorEastAsia" w:hint="eastAsia"/>
          <w:b/>
          <w:sz w:val="32"/>
          <w:szCs w:val="32"/>
        </w:rPr>
        <w:t>校内实习实训室</w:t>
      </w:r>
    </w:p>
    <w:p w:rsidR="00AD1F16" w:rsidRDefault="00EF6B59">
      <w:pPr>
        <w:spacing w:line="560" w:lineRule="exact"/>
        <w:ind w:firstLineChars="200" w:firstLine="652"/>
        <w:jc w:val="left"/>
        <w:rPr>
          <w:rFonts w:ascii="方正仿宋_GBK" w:eastAsia="方正仿宋_GBK" w:hAnsi="宋体" w:cs="宋体"/>
          <w:kern w:val="0"/>
          <w:sz w:val="32"/>
          <w:szCs w:val="32"/>
        </w:rPr>
      </w:pPr>
      <w:r>
        <w:rPr>
          <w:rFonts w:ascii="方正仿宋_GBK" w:eastAsia="方正仿宋_GBK" w:hAnsiTheme="minorEastAsia" w:hint="eastAsia"/>
          <w:sz w:val="32"/>
          <w:szCs w:val="32"/>
        </w:rPr>
        <w:t>学校有校内附属医院一所，</w:t>
      </w:r>
      <w:r>
        <w:rPr>
          <w:rFonts w:ascii="方正仿宋_GBK" w:eastAsia="方正仿宋_GBK" w:hAnsiTheme="minorEastAsia"/>
          <w:sz w:val="32"/>
          <w:szCs w:val="32"/>
        </w:rPr>
        <w:t>建院</w:t>
      </w:r>
      <w:r>
        <w:rPr>
          <w:rFonts w:ascii="方正仿宋_GBK" w:eastAsia="方正仿宋_GBK" w:hAnsiTheme="minorEastAsia" w:hint="eastAsia"/>
          <w:sz w:val="32"/>
          <w:szCs w:val="32"/>
        </w:rPr>
        <w:t>近50年，建筑面积1万余平方，开放床位180张，是城乡居民医保和城镇职工医保定点医院、工伤医疗民政救助定点医院、高考体检指定医院，是学校教师行业实践基地和学生见习和实习基地。</w:t>
      </w:r>
      <w:r>
        <w:rPr>
          <w:rFonts w:ascii="方正仿宋_GBK" w:eastAsia="方正仿宋_GBK" w:hAnsi="宋体" w:cs="宋体" w:hint="eastAsia"/>
          <w:kern w:val="0"/>
          <w:sz w:val="32"/>
          <w:szCs w:val="32"/>
        </w:rPr>
        <w:t>通过建立医教结合管理机制，整合场地、人员、设施等资源，实施教学内容与临床标准一体化，教学过程与临床过程一体化，教学场所与医院病房一体化，学生与实习护士、医生一体化，教师与护士、医生一体化，实现了“学做合一、生产与实训合一、教学与医疗服务合一”。</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按教育部印发《职业院校护理专业仪器设备装备规范》要求，本专业校内实习实训室还包括基础护理、专项护理和拓展护理三类，其中专项护理包括健康评估、内科护理、外科护理、手术护理、急救技术、重症监护、妇产科护理和儿科护理八类实训室；拓展护理包括康复护理、中医护理、老年护理、社区护理、精神科护理、护理礼仪和心理护理七类实训室，目前校内除无精神科护理技术实训室外，其余实训室均达到或超过教育部装备标准。今后的校内实训基地建设中，应进一步充实和完善虚拟仿真实训系统，实现“智慧实训”。</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lastRenderedPageBreak/>
        <w:t>学校现有的基础护理及内科护理、外科护理、妇产科护理、儿科护理等专项护理实训室主要设施设备及数量见下表。</w:t>
      </w:r>
    </w:p>
    <w:p w:rsidR="00AD1F16" w:rsidRDefault="00EF6B59">
      <w:pPr>
        <w:spacing w:line="360" w:lineRule="auto"/>
        <w:ind w:firstLineChars="250" w:firstLine="818"/>
        <w:jc w:val="left"/>
        <w:rPr>
          <w:rFonts w:ascii="方正仿宋_GBK" w:eastAsia="方正仿宋_GBK" w:hAnsiTheme="minorEastAsia"/>
          <w:b/>
          <w:bCs/>
          <w:sz w:val="32"/>
          <w:szCs w:val="32"/>
        </w:rPr>
      </w:pPr>
      <w:r>
        <w:rPr>
          <w:rFonts w:ascii="方正仿宋_GBK" w:eastAsia="方正仿宋_GBK" w:hAnsiTheme="minorEastAsia" w:hint="eastAsia"/>
          <w:b/>
          <w:bCs/>
          <w:sz w:val="32"/>
          <w:szCs w:val="32"/>
        </w:rPr>
        <w:t>（1）基础护理实训室设施设备</w:t>
      </w:r>
    </w:p>
    <w:tbl>
      <w:tblPr>
        <w:tblStyle w:val="4-12"/>
        <w:tblW w:w="8647" w:type="dxa"/>
        <w:jc w:val="center"/>
        <w:tblLayout w:type="fixed"/>
        <w:tblLook w:val="04A0" w:firstRow="1" w:lastRow="0" w:firstColumn="1" w:lastColumn="0" w:noHBand="0" w:noVBand="1"/>
      </w:tblPr>
      <w:tblGrid>
        <w:gridCol w:w="916"/>
        <w:gridCol w:w="3195"/>
        <w:gridCol w:w="850"/>
        <w:gridCol w:w="1276"/>
        <w:gridCol w:w="2410"/>
      </w:tblGrid>
      <w:tr w:rsidR="00AD1F16" w:rsidTr="00AD1F16">
        <w:trPr>
          <w:cnfStyle w:val="100000000000" w:firstRow="1" w:lastRow="0" w:firstColumn="0" w:lastColumn="0" w:oddVBand="0" w:evenVBand="0" w:oddHBand="0" w:evenHBand="0" w:firstRowFirstColumn="0" w:firstRowLastColumn="0" w:lastRowFirstColumn="0" w:lastRowLastColumn="0"/>
          <w:trHeight w:val="625"/>
          <w:jc w:val="center"/>
        </w:trPr>
        <w:tc>
          <w:tcPr>
            <w:cnfStyle w:val="001000000000" w:firstRow="0" w:lastRow="0" w:firstColumn="1" w:lastColumn="0" w:oddVBand="0" w:evenVBand="0" w:oddHBand="0" w:evenHBand="0" w:firstRowFirstColumn="0" w:firstRowLastColumn="0" w:lastRowFirstColumn="0" w:lastRowLastColumn="0"/>
            <w:tcW w:w="91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360" w:lineRule="auto"/>
              <w:jc w:val="center"/>
              <w:rPr>
                <w:rFonts w:ascii="方正仿宋_GBK" w:eastAsia="方正仿宋_GBK" w:hAnsiTheme="minorEastAsia"/>
                <w:b w:val="0"/>
                <w:sz w:val="24"/>
                <w:szCs w:val="24"/>
              </w:rPr>
            </w:pPr>
            <w:r>
              <w:rPr>
                <w:rFonts w:ascii="方正仿宋_GBK" w:eastAsia="方正仿宋_GBK" w:hAnsiTheme="minorEastAsia" w:hint="eastAsia"/>
                <w:bCs w:val="0"/>
                <w:sz w:val="24"/>
                <w:szCs w:val="24"/>
              </w:rPr>
              <w:t>编号</w:t>
            </w:r>
          </w:p>
        </w:tc>
        <w:tc>
          <w:tcPr>
            <w:tcW w:w="3195"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360" w:lineRule="auto"/>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设备名称</w:t>
            </w:r>
          </w:p>
        </w:tc>
        <w:tc>
          <w:tcPr>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360" w:lineRule="auto"/>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单位</w:t>
            </w:r>
          </w:p>
        </w:tc>
        <w:tc>
          <w:tcPr>
            <w:tcW w:w="127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360" w:lineRule="auto"/>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配置数量</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spacing w:line="360" w:lineRule="auto"/>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备注</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916" w:type="dxa"/>
            <w:tcBorders>
              <w:top w:val="single" w:sz="4" w:space="0" w:color="FFFFFF" w:themeColor="background1"/>
            </w:tcBorders>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w:t>
            </w:r>
          </w:p>
        </w:tc>
        <w:tc>
          <w:tcPr>
            <w:tcW w:w="3195" w:type="dxa"/>
            <w:tcBorders>
              <w:top w:val="single" w:sz="4" w:space="0" w:color="FFFFFF" w:themeColor="background1"/>
            </w:tcBorders>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护士站</w:t>
            </w:r>
          </w:p>
        </w:tc>
        <w:tc>
          <w:tcPr>
            <w:tcW w:w="85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w:t>
            </w:r>
          </w:p>
        </w:tc>
        <w:tc>
          <w:tcPr>
            <w:tcW w:w="241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1套/模拟病区</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多功能病床（配全套床上用品及床头柜、床旁椅等）</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张</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1张/4生组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3</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无菌技术操作用物</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4</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隔离技术用物</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5</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多功能护理人</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6</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压疮仿真模型（I~IV期）</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1套/10生组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7</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口腔护理牙模型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1套10生组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8</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洗胃模型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1具/5生组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9</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女性导尿模型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1具/5生组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10</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男性导尿模型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1具/5生组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11</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灌肠与肛管排气训练仿真模型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1具/5生组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12</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超声雾化器</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1套/5生组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13</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皮内注射模型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14</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上臂肌肉、皮下注射模型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15</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臀部肌肉注射模型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16</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静脉注射手臂模型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1具/4生组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17</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输液泵</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3台/20生组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18</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静脉注射泵</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3台/20生组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19</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急救车</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辆</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1辆</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1辆/模拟病区</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20</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心肺复苏模拟人</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3具/20生组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21</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全自动洗胃机</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2台/实训室</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22</w:t>
            </w:r>
          </w:p>
        </w:tc>
        <w:tc>
          <w:tcPr>
            <w:tcW w:w="3195"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电动吸引器</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1台/20生组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916"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23</w:t>
            </w:r>
          </w:p>
        </w:tc>
        <w:tc>
          <w:tcPr>
            <w:tcW w:w="3195"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给氧装置（全套）</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1套/20生组</w:t>
            </w:r>
          </w:p>
        </w:tc>
      </w:tr>
    </w:tbl>
    <w:p w:rsidR="00AD1F16" w:rsidRDefault="00EF6B59">
      <w:pPr>
        <w:spacing w:line="360" w:lineRule="auto"/>
        <w:ind w:firstLineChars="250" w:firstLine="818"/>
        <w:jc w:val="left"/>
        <w:rPr>
          <w:rFonts w:ascii="方正仿宋_GBK" w:eastAsia="方正仿宋_GBK" w:hAnsiTheme="minorEastAsia"/>
          <w:b/>
          <w:bCs/>
          <w:sz w:val="32"/>
          <w:szCs w:val="32"/>
        </w:rPr>
      </w:pPr>
      <w:r>
        <w:rPr>
          <w:rFonts w:ascii="方正仿宋_GBK" w:eastAsia="方正仿宋_GBK" w:hAnsiTheme="minorEastAsia" w:hint="eastAsia"/>
          <w:b/>
          <w:bCs/>
          <w:sz w:val="32"/>
          <w:szCs w:val="32"/>
        </w:rPr>
        <w:t>（2）内科护理实训室设施设备</w:t>
      </w:r>
    </w:p>
    <w:tbl>
      <w:tblPr>
        <w:tblStyle w:val="4-12"/>
        <w:tblW w:w="8647" w:type="dxa"/>
        <w:jc w:val="center"/>
        <w:tblLayout w:type="fixed"/>
        <w:tblLook w:val="04A0" w:firstRow="1" w:lastRow="0" w:firstColumn="1" w:lastColumn="0" w:noHBand="0" w:noVBand="1"/>
      </w:tblPr>
      <w:tblGrid>
        <w:gridCol w:w="850"/>
        <w:gridCol w:w="3261"/>
        <w:gridCol w:w="850"/>
        <w:gridCol w:w="1276"/>
        <w:gridCol w:w="2410"/>
      </w:tblGrid>
      <w:tr w:rsidR="00AD1F16" w:rsidTr="00AD1F16">
        <w:trPr>
          <w:cnfStyle w:val="100000000000" w:firstRow="1" w:lastRow="0" w:firstColumn="0" w:lastColumn="0" w:oddVBand="0" w:evenVBand="0" w:oddHBand="0" w:evenHBand="0" w:firstRowFirstColumn="0" w:firstRowLastColumn="0" w:lastRowFirstColumn="0" w:lastRowLastColumn="0"/>
          <w:trHeight w:val="625"/>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rPr>
                <w:rFonts w:ascii="方正仿宋_GBK" w:eastAsia="方正仿宋_GBK" w:hAnsiTheme="minorEastAsia"/>
                <w:b w:val="0"/>
                <w:sz w:val="24"/>
                <w:szCs w:val="24"/>
              </w:rPr>
            </w:pPr>
            <w:r>
              <w:rPr>
                <w:rFonts w:ascii="方正仿宋_GBK" w:eastAsia="方正仿宋_GBK" w:hAnsiTheme="minorEastAsia" w:hint="eastAsia"/>
                <w:bCs w:val="0"/>
                <w:sz w:val="24"/>
                <w:szCs w:val="24"/>
              </w:rPr>
              <w:t>编号</w:t>
            </w:r>
          </w:p>
        </w:tc>
        <w:tc>
          <w:tcPr>
            <w:tcW w:w="326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设备名称</w:t>
            </w:r>
          </w:p>
        </w:tc>
        <w:tc>
          <w:tcPr>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单位</w:t>
            </w:r>
          </w:p>
        </w:tc>
        <w:tc>
          <w:tcPr>
            <w:tcW w:w="127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配置数量</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备注</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w:t>
            </w:r>
          </w:p>
        </w:tc>
        <w:tc>
          <w:tcPr>
            <w:tcW w:w="3261" w:type="dxa"/>
            <w:tcBorders>
              <w:top w:val="single" w:sz="4" w:space="0" w:color="FFFFFF" w:themeColor="background1"/>
            </w:tcBorders>
            <w:shd w:val="clear" w:color="auto" w:fill="DBE5F1" w:themeFill="accent1" w:themeFillTint="33"/>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智能化胸腹部检查教学系统（教师机）</w:t>
            </w:r>
          </w:p>
        </w:tc>
        <w:tc>
          <w:tcPr>
            <w:tcW w:w="850"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w:t>
            </w:r>
          </w:p>
        </w:tc>
        <w:tc>
          <w:tcPr>
            <w:tcW w:w="2410"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w:t>
            </w:r>
          </w:p>
        </w:tc>
        <w:tc>
          <w:tcPr>
            <w:tcW w:w="3261" w:type="dxa"/>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智能化胸腹部检查教学系统（学生机）</w:t>
            </w:r>
          </w:p>
        </w:tc>
        <w:tc>
          <w:tcPr>
            <w:tcW w:w="850" w:type="dxa"/>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60套</w:t>
            </w:r>
          </w:p>
        </w:tc>
        <w:tc>
          <w:tcPr>
            <w:tcW w:w="2410" w:type="dxa"/>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60套/实训室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lastRenderedPageBreak/>
              <w:t>3</w:t>
            </w:r>
          </w:p>
        </w:tc>
        <w:tc>
          <w:tcPr>
            <w:tcW w:w="3261" w:type="dxa"/>
            <w:shd w:val="clear" w:color="auto" w:fill="DBE5F1" w:themeFill="accent1" w:themeFillTint="33"/>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人工呼吸机</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2台/示教室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4</w:t>
            </w:r>
          </w:p>
        </w:tc>
        <w:tc>
          <w:tcPr>
            <w:tcW w:w="3261" w:type="dxa"/>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心电监护仪</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2套/示教室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5</w:t>
            </w:r>
          </w:p>
        </w:tc>
        <w:tc>
          <w:tcPr>
            <w:tcW w:w="3261" w:type="dxa"/>
            <w:shd w:val="clear" w:color="auto" w:fill="DBE5F1" w:themeFill="accent1" w:themeFillTint="33"/>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心电图机</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2台/实训室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6</w:t>
            </w:r>
          </w:p>
        </w:tc>
        <w:tc>
          <w:tcPr>
            <w:tcW w:w="3261" w:type="dxa"/>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各种穿刺模拟人及穿刺包</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3套/20生组</w:t>
            </w:r>
          </w:p>
        </w:tc>
      </w:tr>
    </w:tbl>
    <w:p w:rsidR="00AD1F16" w:rsidRDefault="00260DA7">
      <w:pPr>
        <w:spacing w:line="360" w:lineRule="auto"/>
        <w:ind w:firstLineChars="250" w:firstLine="815"/>
        <w:jc w:val="left"/>
        <w:rPr>
          <w:rFonts w:ascii="方正仿宋_GBK" w:eastAsia="方正仿宋_GBK" w:hAnsiTheme="minorEastAsia"/>
          <w:b/>
          <w:bCs/>
          <w:color w:val="FF0000"/>
          <w:sz w:val="32"/>
          <w:szCs w:val="32"/>
        </w:rPr>
      </w:pPr>
      <w:r>
        <w:rPr>
          <w:bCs/>
          <w:sz w:val="32"/>
        </w:rPr>
        <w:pict>
          <v:rect id="_x0000_s1027" style="position:absolute;left:0;text-align:left;margin-left:7.3pt;margin-top:2.9pt;width:434.9pt;height:380.25pt;z-index:251663360;mso-position-horizontal-relative:text;mso-position-vertical-relative:text;mso-width-relative:page;mso-height-relative:page;v-text-anchor:middle" o:gfxdata="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" filled="f" strokecolor="red" strokeweight="2pt">
            <v:stroke joinstyle="round"/>
            <v:textbox>
              <w:txbxContent>
                <w:p w:rsidR="00260DA7" w:rsidRDefault="00260DA7">
                  <w:pPr>
                    <w:jc w:val="center"/>
                  </w:pPr>
                </w:p>
              </w:txbxContent>
            </v:textbox>
          </v:rect>
        </w:pict>
      </w:r>
      <w:r w:rsidR="00EF6B59">
        <w:rPr>
          <w:rFonts w:ascii="方正仿宋_GBK" w:eastAsia="方正仿宋_GBK" w:hAnsiTheme="minorEastAsia" w:hint="eastAsia"/>
          <w:b/>
          <w:bCs/>
          <w:sz w:val="32"/>
          <w:szCs w:val="32"/>
        </w:rPr>
        <w:t>（</w:t>
      </w:r>
      <w:r w:rsidR="00EF6B59">
        <w:rPr>
          <w:rFonts w:ascii="方正仿宋_GBK" w:eastAsia="方正仿宋_GBK" w:hAnsiTheme="minorEastAsia"/>
          <w:b/>
          <w:bCs/>
          <w:sz w:val="32"/>
          <w:szCs w:val="32"/>
        </w:rPr>
        <w:t>3）外科护理实训室设施设备</w:t>
      </w:r>
    </w:p>
    <w:tbl>
      <w:tblPr>
        <w:tblStyle w:val="1-11"/>
        <w:tblW w:w="8647" w:type="dxa"/>
        <w:jc w:val="center"/>
        <w:tblBorders>
          <w:insideV w:val="single" w:sz="8" w:space="0" w:color="7BA0CD" w:themeColor="accent1" w:themeTint="BF"/>
        </w:tblBorders>
        <w:tblLayout w:type="fixed"/>
        <w:tblLook w:val="04A0" w:firstRow="1" w:lastRow="0" w:firstColumn="1" w:lastColumn="0" w:noHBand="0" w:noVBand="1"/>
      </w:tblPr>
      <w:tblGrid>
        <w:gridCol w:w="820"/>
        <w:gridCol w:w="3291"/>
        <w:gridCol w:w="850"/>
        <w:gridCol w:w="1276"/>
        <w:gridCol w:w="2410"/>
      </w:tblGrid>
      <w:tr w:rsidR="00AD1F16" w:rsidTr="00AD1F16">
        <w:trPr>
          <w:cnfStyle w:val="100000000000" w:firstRow="1" w:lastRow="0" w:firstColumn="0" w:lastColumn="0" w:oddVBand="0" w:evenVBand="0" w:oddHBand="0" w:evenHBand="0" w:firstRowFirstColumn="0" w:firstRowLastColumn="0" w:lastRowFirstColumn="0" w:lastRowLastColumn="0"/>
          <w:trHeight w:val="625"/>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8" w:space="0" w:color="FFFFFF" w:themeColor="background1"/>
              <w:left w:val="single" w:sz="8" w:space="0" w:color="FFFFFF" w:themeColor="background1"/>
              <w:bottom w:val="single" w:sz="4" w:space="0" w:color="95B3D7" w:themeColor="accent1" w:themeTint="99"/>
            </w:tcBorders>
          </w:tcPr>
          <w:p w:rsidR="00AD1F16" w:rsidRDefault="00EF6B59">
            <w:pPr>
              <w:spacing w:line="500" w:lineRule="exact"/>
              <w:jc w:val="center"/>
              <w:rPr>
                <w:rFonts w:ascii="方正仿宋_GBK" w:eastAsia="方正仿宋_GBK" w:hAnsiTheme="minorEastAsia"/>
                <w:b w:val="0"/>
                <w:sz w:val="24"/>
                <w:szCs w:val="24"/>
              </w:rPr>
            </w:pPr>
            <w:r>
              <w:rPr>
                <w:rFonts w:ascii="方正仿宋_GBK" w:eastAsia="方正仿宋_GBK" w:hAnsiTheme="minorEastAsia" w:hint="eastAsia"/>
                <w:bCs w:val="0"/>
                <w:sz w:val="24"/>
                <w:szCs w:val="24"/>
              </w:rPr>
              <w:t>编号</w:t>
            </w:r>
          </w:p>
        </w:tc>
        <w:tc>
          <w:tcPr>
            <w:tcW w:w="3291" w:type="dxa"/>
            <w:tcBorders>
              <w:top w:val="single" w:sz="8" w:space="0" w:color="FFFFFF" w:themeColor="background1"/>
              <w:left w:val="single" w:sz="8" w:space="0" w:color="FFFFFF" w:themeColor="background1"/>
              <w:bottom w:val="single" w:sz="4" w:space="0" w:color="95B3D7" w:themeColor="accent1" w:themeTint="99"/>
            </w:tcBorders>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设备名称</w:t>
            </w:r>
          </w:p>
        </w:tc>
        <w:tc>
          <w:tcPr>
            <w:tcW w:w="850" w:type="dxa"/>
            <w:tcBorders>
              <w:top w:val="single" w:sz="8" w:space="0" w:color="FFFFFF" w:themeColor="background1"/>
              <w:left w:val="single" w:sz="8" w:space="0" w:color="FFFFFF" w:themeColor="background1"/>
              <w:bottom w:val="single" w:sz="4" w:space="0" w:color="95B3D7" w:themeColor="accent1" w:themeTint="99"/>
            </w:tcBorders>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单位</w:t>
            </w:r>
          </w:p>
        </w:tc>
        <w:tc>
          <w:tcPr>
            <w:tcW w:w="1276" w:type="dxa"/>
            <w:tcBorders>
              <w:top w:val="single" w:sz="8" w:space="0" w:color="FFFFFF" w:themeColor="background1"/>
              <w:left w:val="single" w:sz="8" w:space="0" w:color="FFFFFF" w:themeColor="background1"/>
              <w:bottom w:val="single" w:sz="4" w:space="0" w:color="95B3D7" w:themeColor="accent1" w:themeTint="99"/>
            </w:tcBorders>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配置数量</w:t>
            </w:r>
          </w:p>
        </w:tc>
        <w:tc>
          <w:tcPr>
            <w:tcW w:w="2410" w:type="dxa"/>
            <w:tcBorders>
              <w:top w:val="single" w:sz="8" w:space="0" w:color="FFFFFF" w:themeColor="background1"/>
              <w:left w:val="single" w:sz="8" w:space="0" w:color="FFFFFF" w:themeColor="background1"/>
              <w:bottom w:val="single" w:sz="4" w:space="0" w:color="95B3D7" w:themeColor="accent1" w:themeTint="99"/>
              <w:right w:val="single" w:sz="8" w:space="0" w:color="FFFFFF" w:themeColor="background1"/>
            </w:tcBorders>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备注</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1</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多功能创伤护理模型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5具/示教室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2</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多功能</w:t>
            </w:r>
            <w:r>
              <w:rPr>
                <w:rFonts w:ascii="方正仿宋_GBK" w:eastAsia="方正仿宋_GBK" w:hAnsiTheme="minorEastAsia"/>
                <w:bCs/>
                <w:szCs w:val="21"/>
              </w:rPr>
              <w:t>练习手臂模型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5具/10生组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3</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多功能缝合练习腿模型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具</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5具/10生组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4</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换药车</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3台/20生组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5</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胸腹闭式引流模型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3具/20生组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6</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气管切开护理模型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3具/20生组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bCs w:val="0"/>
                <w:szCs w:val="21"/>
              </w:rPr>
              <w:t>7</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肠造口术护理仿真模型</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3具/20生组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szCs w:val="21"/>
              </w:rPr>
            </w:pPr>
            <w:r>
              <w:rPr>
                <w:rFonts w:ascii="方正仿宋_GBK" w:eastAsia="方正仿宋_GBK" w:hAnsiTheme="minorEastAsia" w:hint="eastAsia"/>
                <w:szCs w:val="21"/>
              </w:rPr>
              <w:t>8</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常用手术器械</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3套/20生组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9</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模拟手术间</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间</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2</w:t>
            </w:r>
            <w:r>
              <w:rPr>
                <w:rFonts w:ascii="方正仿宋_GBK" w:eastAsia="方正仿宋_GBK" w:hAnsiTheme="minorEastAsia" w:hint="eastAsia"/>
                <w:bCs/>
                <w:szCs w:val="21"/>
              </w:rPr>
              <w:t>间</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1间/实训室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10</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麻醉机</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2</w:t>
            </w:r>
            <w:r>
              <w:rPr>
                <w:rFonts w:ascii="方正仿宋_GBK" w:eastAsia="方正仿宋_GBK" w:hAnsiTheme="minorEastAsia" w:hint="eastAsia"/>
                <w:bCs/>
                <w:szCs w:val="21"/>
              </w:rPr>
              <w:t>台</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1台/实训室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11</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洗手池</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个</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4</w:t>
            </w:r>
            <w:r>
              <w:rPr>
                <w:rFonts w:ascii="方正仿宋_GBK" w:eastAsia="方正仿宋_GBK" w:hAnsiTheme="minorEastAsia"/>
                <w:bCs/>
                <w:szCs w:val="21"/>
              </w:rPr>
              <w:t>0</w:t>
            </w:r>
            <w:r>
              <w:rPr>
                <w:rFonts w:ascii="方正仿宋_GBK" w:eastAsia="方正仿宋_GBK" w:hAnsiTheme="minorEastAsia" w:hint="eastAsia"/>
                <w:bCs/>
                <w:szCs w:val="21"/>
              </w:rPr>
              <w:t>个</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40个/实训室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12</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冷光无影灯</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2具</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13</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综合手术台</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2</w:t>
            </w:r>
            <w:r>
              <w:rPr>
                <w:rFonts w:ascii="方正仿宋_GBK" w:eastAsia="方正仿宋_GBK" w:hAnsiTheme="minorEastAsia" w:hint="eastAsia"/>
                <w:bCs/>
                <w:szCs w:val="21"/>
              </w:rPr>
              <w:t>台</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shd w:val="clear" w:color="auto" w:fill="D3DFEE" w:themeFill="accent1" w:themeFillTint="3F"/>
            <w:vAlign w:val="center"/>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1台/实训室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2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rPr>
                <w:rFonts w:ascii="方正仿宋_GBK" w:eastAsia="方正仿宋_GBK" w:hAnsiTheme="minorEastAsia"/>
                <w:bCs w:val="0"/>
                <w:szCs w:val="21"/>
              </w:rPr>
            </w:pPr>
            <w:r>
              <w:rPr>
                <w:rFonts w:ascii="方正仿宋_GBK" w:eastAsia="方正仿宋_GBK" w:hAnsiTheme="minorEastAsia" w:hint="eastAsia"/>
                <w:bCs w:val="0"/>
                <w:szCs w:val="21"/>
              </w:rPr>
              <w:t>14</w:t>
            </w:r>
          </w:p>
        </w:tc>
        <w:tc>
          <w:tcPr>
            <w:tcW w:w="3291"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骨牵引床</w:t>
            </w:r>
          </w:p>
        </w:tc>
        <w:tc>
          <w:tcPr>
            <w:tcW w:w="85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张</w:t>
            </w:r>
          </w:p>
        </w:tc>
        <w:tc>
          <w:tcPr>
            <w:tcW w:w="1276"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bCs/>
                <w:szCs w:val="21"/>
              </w:rPr>
              <w:t>2</w:t>
            </w:r>
            <w:r>
              <w:rPr>
                <w:rFonts w:ascii="方正仿宋_GBK" w:eastAsia="方正仿宋_GBK" w:hAnsiTheme="minorEastAsia" w:hint="eastAsia"/>
                <w:bCs/>
                <w:szCs w:val="21"/>
              </w:rPr>
              <w:t>张</w:t>
            </w:r>
          </w:p>
        </w:tc>
        <w:tc>
          <w:tcPr>
            <w:tcW w:w="2410" w:type="dxa"/>
            <w:tc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tcBorders>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1张/实训室</w:t>
            </w:r>
          </w:p>
        </w:tc>
      </w:tr>
    </w:tbl>
    <w:p w:rsidR="00AD1F16" w:rsidRDefault="00EF6B59">
      <w:pPr>
        <w:spacing w:line="360" w:lineRule="auto"/>
        <w:ind w:firstLineChars="250" w:firstLine="818"/>
        <w:jc w:val="left"/>
        <w:rPr>
          <w:rFonts w:ascii="方正仿宋_GBK" w:eastAsia="方正仿宋_GBK" w:hAnsiTheme="minorEastAsia"/>
          <w:b/>
          <w:bCs/>
          <w:sz w:val="32"/>
          <w:szCs w:val="32"/>
        </w:rPr>
      </w:pPr>
      <w:r>
        <w:rPr>
          <w:rFonts w:ascii="方正仿宋_GBK" w:eastAsia="方正仿宋_GBK" w:hAnsiTheme="minorEastAsia" w:hint="eastAsia"/>
          <w:b/>
          <w:bCs/>
          <w:sz w:val="32"/>
          <w:szCs w:val="32"/>
        </w:rPr>
        <w:t>（</w:t>
      </w:r>
      <w:r>
        <w:rPr>
          <w:rFonts w:ascii="方正仿宋_GBK" w:eastAsia="方正仿宋_GBK" w:hAnsiTheme="minorEastAsia"/>
          <w:b/>
          <w:bCs/>
          <w:sz w:val="32"/>
          <w:szCs w:val="32"/>
        </w:rPr>
        <w:t>4）妇产科护理实训室设施设备</w:t>
      </w:r>
    </w:p>
    <w:tbl>
      <w:tblPr>
        <w:tblStyle w:val="4-12"/>
        <w:tblW w:w="8647" w:type="dxa"/>
        <w:jc w:val="center"/>
        <w:tblLayout w:type="fixed"/>
        <w:tblLook w:val="04A0" w:firstRow="1" w:lastRow="0" w:firstColumn="1" w:lastColumn="0" w:noHBand="0" w:noVBand="1"/>
      </w:tblPr>
      <w:tblGrid>
        <w:gridCol w:w="850"/>
        <w:gridCol w:w="3261"/>
        <w:gridCol w:w="850"/>
        <w:gridCol w:w="1276"/>
        <w:gridCol w:w="2410"/>
      </w:tblGrid>
      <w:tr w:rsidR="00AD1F16" w:rsidTr="00AD1F16">
        <w:trPr>
          <w:cnfStyle w:val="100000000000" w:firstRow="1" w:lastRow="0" w:firstColumn="0" w:lastColumn="0" w:oddVBand="0" w:evenVBand="0" w:oddHBand="0" w:evenHBand="0" w:firstRowFirstColumn="0" w:firstRowLastColumn="0" w:lastRowFirstColumn="0" w:lastRowLastColumn="0"/>
          <w:trHeight w:val="625"/>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rPr>
                <w:rFonts w:ascii="方正仿宋_GBK" w:eastAsia="方正仿宋_GBK" w:hAnsiTheme="minorEastAsia"/>
                <w:b w:val="0"/>
                <w:sz w:val="24"/>
                <w:szCs w:val="24"/>
              </w:rPr>
            </w:pPr>
            <w:r>
              <w:rPr>
                <w:rFonts w:ascii="方正仿宋_GBK" w:eastAsia="方正仿宋_GBK" w:hAnsiTheme="minorEastAsia" w:hint="eastAsia"/>
                <w:bCs w:val="0"/>
                <w:sz w:val="24"/>
                <w:szCs w:val="24"/>
              </w:rPr>
              <w:t>编号</w:t>
            </w:r>
          </w:p>
        </w:tc>
        <w:tc>
          <w:tcPr>
            <w:tcW w:w="326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设备名称</w:t>
            </w:r>
          </w:p>
        </w:tc>
        <w:tc>
          <w:tcPr>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单位</w:t>
            </w:r>
          </w:p>
        </w:tc>
        <w:tc>
          <w:tcPr>
            <w:tcW w:w="127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配置数量</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备注</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tcBorders>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w:t>
            </w:r>
          </w:p>
        </w:tc>
        <w:tc>
          <w:tcPr>
            <w:tcW w:w="3261" w:type="dxa"/>
            <w:tcBorders>
              <w:top w:val="single" w:sz="4" w:space="0" w:color="FFFFFF" w:themeColor="background1"/>
            </w:tcBorders>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女性骨盆模型</w:t>
            </w:r>
          </w:p>
        </w:tc>
        <w:tc>
          <w:tcPr>
            <w:tcW w:w="85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1套/5生组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女性骨盆附生殖器官模型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1套/5生组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3</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高级电脑孕妇检查模型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1台/20生组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4</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多普勒胎心监护仪</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5</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胎心监护仪</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1台/20生组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6</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分娩机制示教模型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2台/实训室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7</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高级会阴切开缝合技能训练模型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1套/10生组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lastRenderedPageBreak/>
              <w:t>8</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新生儿脐带处理模型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1套/10生组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9</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高级分娩与母子急救模型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10</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妇科检查模型</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1套/10生组</w:t>
            </w:r>
          </w:p>
        </w:tc>
      </w:tr>
    </w:tbl>
    <w:p w:rsidR="00AD1F16" w:rsidRDefault="00EF6B59">
      <w:pPr>
        <w:spacing w:line="360" w:lineRule="auto"/>
        <w:ind w:firstLineChars="250" w:firstLine="818"/>
        <w:jc w:val="left"/>
        <w:rPr>
          <w:rFonts w:ascii="方正仿宋_GBK" w:eastAsia="方正仿宋_GBK" w:hAnsiTheme="minorEastAsia"/>
          <w:b/>
          <w:bCs/>
          <w:sz w:val="32"/>
          <w:szCs w:val="32"/>
        </w:rPr>
      </w:pPr>
      <w:r>
        <w:rPr>
          <w:rFonts w:ascii="方正仿宋_GBK" w:eastAsia="方正仿宋_GBK" w:hAnsiTheme="minorEastAsia" w:hint="eastAsia"/>
          <w:b/>
          <w:bCs/>
          <w:sz w:val="32"/>
          <w:szCs w:val="32"/>
        </w:rPr>
        <w:t>（</w:t>
      </w:r>
      <w:r>
        <w:rPr>
          <w:rFonts w:ascii="方正仿宋_GBK" w:eastAsia="方正仿宋_GBK" w:hAnsiTheme="minorEastAsia"/>
          <w:b/>
          <w:bCs/>
          <w:sz w:val="32"/>
          <w:szCs w:val="32"/>
        </w:rPr>
        <w:t>5）儿科护理实训室设施设备</w:t>
      </w:r>
    </w:p>
    <w:tbl>
      <w:tblPr>
        <w:tblStyle w:val="4-12"/>
        <w:tblW w:w="8647" w:type="dxa"/>
        <w:jc w:val="center"/>
        <w:tblLayout w:type="fixed"/>
        <w:tblLook w:val="04A0" w:firstRow="1" w:lastRow="0" w:firstColumn="1" w:lastColumn="0" w:noHBand="0" w:noVBand="1"/>
      </w:tblPr>
      <w:tblGrid>
        <w:gridCol w:w="850"/>
        <w:gridCol w:w="3261"/>
        <w:gridCol w:w="850"/>
        <w:gridCol w:w="1276"/>
        <w:gridCol w:w="2410"/>
      </w:tblGrid>
      <w:tr w:rsidR="00AD1F16" w:rsidTr="00AD1F16">
        <w:trPr>
          <w:cnfStyle w:val="100000000000" w:firstRow="1" w:lastRow="0" w:firstColumn="0" w:lastColumn="0" w:oddVBand="0" w:evenVBand="0" w:oddHBand="0" w:evenHBand="0" w:firstRowFirstColumn="0" w:firstRowLastColumn="0" w:lastRowFirstColumn="0" w:lastRowLastColumn="0"/>
          <w:trHeight w:val="625"/>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rPr>
                <w:rFonts w:ascii="方正仿宋_GBK" w:eastAsia="方正仿宋_GBK" w:hAnsiTheme="minorEastAsia"/>
                <w:b w:val="0"/>
                <w:sz w:val="24"/>
                <w:szCs w:val="24"/>
              </w:rPr>
            </w:pPr>
            <w:r>
              <w:rPr>
                <w:rFonts w:ascii="方正仿宋_GBK" w:eastAsia="方正仿宋_GBK" w:hAnsiTheme="minorEastAsia" w:hint="eastAsia"/>
                <w:bCs w:val="0"/>
                <w:sz w:val="24"/>
                <w:szCs w:val="24"/>
              </w:rPr>
              <w:t>编号</w:t>
            </w:r>
          </w:p>
        </w:tc>
        <w:tc>
          <w:tcPr>
            <w:tcW w:w="3261"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ind w:firstLineChars="250" w:firstLine="617"/>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设备名称</w:t>
            </w:r>
          </w:p>
        </w:tc>
        <w:tc>
          <w:tcPr>
            <w:tcW w:w="850"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单位</w:t>
            </w:r>
          </w:p>
        </w:tc>
        <w:tc>
          <w:tcPr>
            <w:tcW w:w="1276" w:type="dxa"/>
            <w:tcBorders>
              <w:top w:val="single" w:sz="4" w:space="0" w:color="FFFFFF" w:themeColor="background1"/>
              <w:left w:val="single" w:sz="4" w:space="0" w:color="FFFFFF" w:themeColor="background1"/>
              <w:bottom w:val="single" w:sz="4" w:space="0" w:color="FFFFFF" w:themeColor="background1"/>
            </w:tcBorders>
            <w:vAlign w:val="center"/>
          </w:tcPr>
          <w:p w:rsidR="00AD1F16" w:rsidRDefault="00EF6B59">
            <w:pPr>
              <w:spacing w:line="500" w:lineRule="exact"/>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配置数量</w:t>
            </w:r>
          </w:p>
        </w:tc>
        <w:tc>
          <w:tcPr>
            <w:tcW w:w="2410"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AD1F16" w:rsidRDefault="00EF6B59">
            <w:pPr>
              <w:spacing w:line="500" w:lineRule="exact"/>
              <w:ind w:firstLineChars="250" w:firstLine="617"/>
              <w:jc w:val="center"/>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sz w:val="24"/>
                <w:szCs w:val="24"/>
              </w:rPr>
            </w:pPr>
            <w:r>
              <w:rPr>
                <w:rFonts w:ascii="方正仿宋_GBK" w:eastAsia="方正仿宋_GBK" w:hAnsiTheme="minorEastAsia" w:hint="eastAsia"/>
                <w:bCs w:val="0"/>
                <w:sz w:val="24"/>
                <w:szCs w:val="24"/>
              </w:rPr>
              <w:t>备注</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1</w:t>
            </w:r>
          </w:p>
        </w:tc>
        <w:tc>
          <w:tcPr>
            <w:tcW w:w="3261" w:type="dxa"/>
            <w:tcBorders>
              <w:top w:val="single" w:sz="4" w:space="0" w:color="FFFFFF" w:themeColor="background1"/>
            </w:tcBorders>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高级婴儿护理模型</w:t>
            </w:r>
          </w:p>
        </w:tc>
        <w:tc>
          <w:tcPr>
            <w:tcW w:w="85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具</w:t>
            </w:r>
          </w:p>
        </w:tc>
        <w:tc>
          <w:tcPr>
            <w:tcW w:w="1276"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Borders>
              <w:top w:val="single" w:sz="4" w:space="0" w:color="FFFFFF" w:themeColor="background1"/>
            </w:tcBorders>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1具/4生组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2</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新生儿沐浴设备及用物</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3</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婴儿护理模型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个</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1个/4生组</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4</w:t>
            </w:r>
          </w:p>
        </w:tc>
        <w:tc>
          <w:tcPr>
            <w:tcW w:w="3261" w:type="dxa"/>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红外线灯或鹅颈灯</w:t>
            </w:r>
          </w:p>
        </w:tc>
        <w:tc>
          <w:tcPr>
            <w:tcW w:w="85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台</w:t>
            </w:r>
          </w:p>
        </w:tc>
        <w:tc>
          <w:tcPr>
            <w:tcW w:w="1276"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2台/实训室</w:t>
            </w:r>
          </w:p>
        </w:tc>
      </w:tr>
      <w:tr w:rsidR="00AD1F16" w:rsidTr="00AD1F16">
        <w:trPr>
          <w:trHeight w:val="448"/>
          <w:jc w:val="center"/>
        </w:trPr>
        <w:tc>
          <w:tcPr>
            <w:cnfStyle w:val="001000000000" w:firstRow="0" w:lastRow="0" w:firstColumn="1" w:lastColumn="0" w:oddVBand="0" w:evenVBand="0" w:oddHBand="0" w:evenHBand="0" w:firstRowFirstColumn="0" w:firstRowLastColumn="0" w:lastRowFirstColumn="0" w:lastRowLastColumn="0"/>
            <w:tcW w:w="850" w:type="dxa"/>
            <w:shd w:val="clear" w:color="auto" w:fill="DBE5F1" w:themeFill="accent1" w:themeFillTint="33"/>
            <w:vAlign w:val="center"/>
          </w:tcPr>
          <w:p w:rsidR="00AD1F16" w:rsidRDefault="00EF6B59">
            <w:pPr>
              <w:spacing w:line="360" w:lineRule="exact"/>
              <w:jc w:val="center"/>
              <w:rPr>
                <w:rFonts w:ascii="方正仿宋_GBK" w:eastAsia="方正仿宋_GBK" w:hAnsiTheme="minorEastAsia"/>
                <w:b w:val="0"/>
                <w:szCs w:val="21"/>
              </w:rPr>
            </w:pPr>
            <w:r>
              <w:rPr>
                <w:rFonts w:ascii="方正仿宋_GBK" w:eastAsia="方正仿宋_GBK" w:hAnsiTheme="minorEastAsia" w:hint="eastAsia"/>
                <w:bCs w:val="0"/>
                <w:szCs w:val="21"/>
              </w:rPr>
              <w:t>5</w:t>
            </w:r>
          </w:p>
        </w:tc>
        <w:tc>
          <w:tcPr>
            <w:tcW w:w="3261" w:type="dxa"/>
            <w:shd w:val="clear" w:color="auto" w:fill="DBE5F1" w:themeFill="accent1" w:themeFillTint="33"/>
          </w:tcPr>
          <w:p w:rsidR="00AD1F16" w:rsidRDefault="00EF6B59">
            <w:pPr>
              <w:spacing w:line="360" w:lineRule="exact"/>
              <w:jc w:val="left"/>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高级婴儿头部综合静脉穿刺模型</w:t>
            </w:r>
          </w:p>
        </w:tc>
        <w:tc>
          <w:tcPr>
            <w:tcW w:w="85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套</w:t>
            </w:r>
          </w:p>
        </w:tc>
        <w:tc>
          <w:tcPr>
            <w:tcW w:w="1276"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若干</w:t>
            </w:r>
          </w:p>
        </w:tc>
        <w:tc>
          <w:tcPr>
            <w:tcW w:w="2410" w:type="dxa"/>
            <w:shd w:val="clear" w:color="auto" w:fill="DBE5F1" w:themeFill="accent1" w:themeFillTint="33"/>
          </w:tcPr>
          <w:p w:rsidR="00AD1F16" w:rsidRDefault="00EF6B59">
            <w:pPr>
              <w:spacing w:line="360" w:lineRule="exact"/>
              <w:jc w:val="center"/>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bCs/>
                <w:szCs w:val="21"/>
              </w:rPr>
            </w:pPr>
            <w:r>
              <w:rPr>
                <w:rFonts w:ascii="方正仿宋_GBK" w:eastAsia="方正仿宋_GBK" w:hAnsiTheme="minorEastAsia" w:hint="eastAsia"/>
                <w:bCs/>
                <w:szCs w:val="21"/>
              </w:rPr>
              <w:t>1套/4生组</w:t>
            </w:r>
          </w:p>
        </w:tc>
      </w:tr>
    </w:tbl>
    <w:p w:rsidR="00AD1F16" w:rsidRDefault="00EF6B59">
      <w:pPr>
        <w:spacing w:line="560" w:lineRule="exact"/>
        <w:ind w:firstLineChars="250" w:firstLine="818"/>
        <w:jc w:val="left"/>
        <w:rPr>
          <w:rFonts w:ascii="方正仿宋_GBK" w:eastAsia="方正仿宋_GBK" w:hAnsiTheme="minorEastAsia"/>
          <w:b/>
          <w:bCs/>
          <w:sz w:val="32"/>
          <w:szCs w:val="32"/>
        </w:rPr>
      </w:pPr>
      <w:r>
        <w:rPr>
          <w:rFonts w:ascii="方正仿宋_GBK" w:eastAsia="方正仿宋_GBK" w:hAnsiTheme="minorEastAsia" w:hint="eastAsia"/>
          <w:b/>
          <w:bCs/>
          <w:sz w:val="32"/>
          <w:szCs w:val="32"/>
        </w:rPr>
        <w:t>2.校外实训实习基地</w:t>
      </w:r>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hint="eastAsia"/>
          <w:sz w:val="32"/>
          <w:szCs w:val="32"/>
        </w:rPr>
        <w:t>本专业现有其他校外实训实习基地46家，学校积极与</w:t>
      </w:r>
      <w:r>
        <w:rPr>
          <w:rFonts w:ascii="方正仿宋_GBK" w:eastAsia="方正仿宋_GBK" w:hAnsiTheme="minorEastAsia"/>
          <w:sz w:val="32"/>
          <w:szCs w:val="32"/>
        </w:rPr>
        <w:t>校外实习基地合作</w:t>
      </w:r>
      <w:r>
        <w:rPr>
          <w:rFonts w:ascii="方正仿宋_GBK" w:eastAsia="方正仿宋_GBK" w:hAnsiTheme="minorEastAsia" w:hint="eastAsia"/>
          <w:sz w:val="32"/>
          <w:szCs w:val="32"/>
        </w:rPr>
        <w:t>探索校企合作多种有效模式。包括专业、</w:t>
      </w:r>
      <w:r>
        <w:rPr>
          <w:rFonts w:ascii="方正仿宋_GBK" w:eastAsia="方正仿宋_GBK" w:hAnsiTheme="minorEastAsia"/>
          <w:sz w:val="32"/>
          <w:szCs w:val="32"/>
        </w:rPr>
        <w:t>课程共建，员工教师双向</w:t>
      </w:r>
      <w:r>
        <w:rPr>
          <w:rFonts w:ascii="方正仿宋_GBK" w:eastAsia="方正仿宋_GBK" w:hAnsiTheme="minorEastAsia" w:hint="eastAsia"/>
          <w:sz w:val="32"/>
          <w:szCs w:val="32"/>
        </w:rPr>
        <w:t>培养，</w:t>
      </w:r>
      <w:r>
        <w:rPr>
          <w:rFonts w:ascii="方正仿宋_GBK" w:eastAsia="方正仿宋_GBK" w:hAnsiTheme="minorEastAsia"/>
          <w:sz w:val="32"/>
          <w:szCs w:val="32"/>
        </w:rPr>
        <w:t>学生</w:t>
      </w:r>
      <w:r>
        <w:rPr>
          <w:rFonts w:ascii="方正仿宋_GBK" w:eastAsia="方正仿宋_GBK" w:hAnsiTheme="minorEastAsia" w:hint="eastAsia"/>
          <w:sz w:val="32"/>
          <w:szCs w:val="32"/>
        </w:rPr>
        <w:t>专业能力</w:t>
      </w:r>
      <w:r>
        <w:rPr>
          <w:rFonts w:ascii="方正仿宋_GBK" w:eastAsia="方正仿宋_GBK" w:hAnsiTheme="minorEastAsia"/>
          <w:sz w:val="32"/>
          <w:szCs w:val="32"/>
        </w:rPr>
        <w:t>共育</w:t>
      </w:r>
      <w:r>
        <w:rPr>
          <w:rFonts w:ascii="方正仿宋_GBK" w:eastAsia="方正仿宋_GBK" w:hAnsiTheme="minorEastAsia" w:hint="eastAsia"/>
          <w:sz w:val="32"/>
          <w:szCs w:val="32"/>
        </w:rPr>
        <w:t>等。学校实习工作严格执行《职业学校学生实习管理规定》，强化以育人为目标的实习过程管理和考核评价，完善学生实习责任保险、信息通报等安全制度，根据实训项目内容和见习、实习学生数量选聘实习带教教师原则上一名教师带教学生不超过2人。</w:t>
      </w:r>
    </w:p>
    <w:p w:rsidR="00AD1F16" w:rsidRDefault="00EF6B59">
      <w:pPr>
        <w:pStyle w:val="110"/>
        <w:spacing w:line="560" w:lineRule="exact"/>
        <w:ind w:firstLine="654"/>
        <w:rPr>
          <w:rFonts w:ascii="方正仿宋_GBK" w:eastAsia="方正仿宋_GBK"/>
        </w:rPr>
      </w:pPr>
      <w:bookmarkStart w:id="19" w:name="_Toc53414173"/>
      <w:r>
        <w:rPr>
          <w:rFonts w:hint="eastAsia"/>
        </w:rPr>
        <w:t>（三）教学资源</w:t>
      </w:r>
      <w:bookmarkEnd w:id="19"/>
    </w:p>
    <w:p w:rsidR="00AD1F16" w:rsidRDefault="00EF6B59">
      <w:pPr>
        <w:spacing w:line="560" w:lineRule="exact"/>
        <w:ind w:firstLineChars="200" w:firstLine="654"/>
        <w:rPr>
          <w:rFonts w:ascii="方正仿宋_GBK" w:eastAsia="方正仿宋_GBK" w:hAnsiTheme="minorEastAsia"/>
          <w:b/>
          <w:sz w:val="32"/>
          <w:szCs w:val="32"/>
        </w:rPr>
      </w:pPr>
      <w:r>
        <w:rPr>
          <w:rFonts w:ascii="方正仿宋_GBK" w:eastAsia="方正仿宋_GBK" w:hAnsiTheme="minorEastAsia" w:hint="eastAsia"/>
          <w:b/>
          <w:sz w:val="32"/>
          <w:szCs w:val="32"/>
        </w:rPr>
        <w:t>1.教材开发及</w:t>
      </w:r>
      <w:r>
        <w:rPr>
          <w:rFonts w:ascii="方正仿宋_GBK" w:eastAsia="方正仿宋_GBK" w:hAnsiTheme="minorEastAsia"/>
          <w:b/>
          <w:sz w:val="32"/>
          <w:szCs w:val="32"/>
        </w:rPr>
        <w:t>使用要求</w:t>
      </w:r>
    </w:p>
    <w:p w:rsidR="00AD1F16" w:rsidRDefault="00EF6B59">
      <w:pPr>
        <w:spacing w:line="560" w:lineRule="exact"/>
        <w:ind w:firstLineChars="200" w:firstLine="652"/>
        <w:rPr>
          <w:rFonts w:ascii="方正仿宋_GBK" w:eastAsia="方正仿宋_GBK" w:hAnsiTheme="minorEastAsia"/>
          <w:sz w:val="32"/>
          <w:szCs w:val="32"/>
        </w:rPr>
      </w:pPr>
      <w:r>
        <w:rPr>
          <w:rFonts w:ascii="方正仿宋_GBK" w:eastAsia="方正仿宋_GBK" w:hAnsiTheme="minorEastAsia" w:hint="eastAsia"/>
          <w:sz w:val="32"/>
          <w:szCs w:val="32"/>
        </w:rPr>
        <w:t>教材</w:t>
      </w:r>
      <w:r>
        <w:rPr>
          <w:rFonts w:ascii="方正仿宋_GBK" w:eastAsia="方正仿宋_GBK" w:hAnsiTheme="minorEastAsia"/>
          <w:sz w:val="32"/>
          <w:szCs w:val="32"/>
        </w:rPr>
        <w:t>的开发和</w:t>
      </w:r>
      <w:r>
        <w:rPr>
          <w:rFonts w:ascii="方正仿宋_GBK" w:eastAsia="方正仿宋_GBK" w:hAnsiTheme="minorEastAsia" w:hint="eastAsia"/>
          <w:sz w:val="32"/>
          <w:szCs w:val="32"/>
        </w:rPr>
        <w:t>使用</w:t>
      </w:r>
      <w:r w:rsidR="00260DA7">
        <w:rPr>
          <w:rFonts w:ascii="方正仿宋_GBK" w:eastAsia="方正仿宋_GBK" w:hAnsiTheme="minorEastAsia" w:hint="eastAsia"/>
          <w:sz w:val="32"/>
          <w:szCs w:val="32"/>
        </w:rPr>
        <w:t>遵照国家</w:t>
      </w:r>
      <w:r w:rsidR="00260DA7">
        <w:rPr>
          <w:rFonts w:ascii="方正仿宋_GBK" w:eastAsia="方正仿宋_GBK" w:hAnsiTheme="minorEastAsia"/>
          <w:sz w:val="32"/>
          <w:szCs w:val="32"/>
        </w:rPr>
        <w:t>相关规定和</w:t>
      </w:r>
      <w:r>
        <w:rPr>
          <w:rFonts w:ascii="方正仿宋_GBK" w:eastAsia="方正仿宋_GBK" w:hAnsiTheme="minorEastAsia"/>
          <w:sz w:val="32"/>
          <w:szCs w:val="32"/>
        </w:rPr>
        <w:t>学校《</w:t>
      </w:r>
      <w:r>
        <w:rPr>
          <w:rFonts w:ascii="方正仿宋_GBK" w:eastAsia="方正仿宋_GBK" w:hAnsiTheme="minorEastAsia" w:hint="eastAsia"/>
          <w:sz w:val="32"/>
          <w:szCs w:val="32"/>
        </w:rPr>
        <w:t>教材选用与</w:t>
      </w:r>
      <w:r>
        <w:rPr>
          <w:rFonts w:ascii="方正仿宋_GBK" w:eastAsia="方正仿宋_GBK" w:hAnsiTheme="minorEastAsia"/>
          <w:sz w:val="32"/>
          <w:szCs w:val="32"/>
        </w:rPr>
        <w:t>管理制度》</w:t>
      </w:r>
      <w:r>
        <w:rPr>
          <w:rFonts w:ascii="方正仿宋_GBK" w:eastAsia="方正仿宋_GBK" w:hAnsiTheme="minorEastAsia" w:hint="eastAsia"/>
          <w:sz w:val="32"/>
          <w:szCs w:val="32"/>
        </w:rPr>
        <w:t>，公共基础课</w:t>
      </w:r>
      <w:r>
        <w:rPr>
          <w:rFonts w:ascii="方正仿宋_GBK" w:eastAsia="方正仿宋_GBK" w:hAnsiTheme="minorEastAsia"/>
          <w:sz w:val="32"/>
          <w:szCs w:val="32"/>
        </w:rPr>
        <w:t>教材</w:t>
      </w:r>
      <w:r>
        <w:rPr>
          <w:rFonts w:ascii="方正仿宋_GBK" w:eastAsia="方正仿宋_GBK" w:hAnsiTheme="minorEastAsia" w:hint="eastAsia"/>
          <w:sz w:val="32"/>
          <w:szCs w:val="32"/>
        </w:rPr>
        <w:t>须</w:t>
      </w:r>
      <w:r w:rsidR="00260DA7">
        <w:rPr>
          <w:rFonts w:ascii="方正仿宋_GBK" w:eastAsia="方正仿宋_GBK" w:hAnsiTheme="minorEastAsia" w:hint="eastAsia"/>
          <w:sz w:val="32"/>
          <w:szCs w:val="32"/>
        </w:rPr>
        <w:t>选用</w:t>
      </w:r>
      <w:r>
        <w:rPr>
          <w:rFonts w:ascii="方正仿宋_GBK" w:eastAsia="方正仿宋_GBK" w:hAnsiTheme="minorEastAsia" w:hint="eastAsia"/>
          <w:sz w:val="32"/>
          <w:szCs w:val="32"/>
        </w:rPr>
        <w:t>国家规划教材，专业</w:t>
      </w:r>
      <w:r w:rsidR="00260DA7">
        <w:rPr>
          <w:rFonts w:ascii="方正仿宋_GBK" w:eastAsia="方正仿宋_GBK" w:hAnsiTheme="minorEastAsia" w:hint="eastAsia"/>
          <w:sz w:val="32"/>
          <w:szCs w:val="32"/>
        </w:rPr>
        <w:t>（技能）</w:t>
      </w:r>
      <w:r>
        <w:rPr>
          <w:rFonts w:ascii="方正仿宋_GBK" w:eastAsia="方正仿宋_GBK" w:hAnsiTheme="minorEastAsia" w:hint="eastAsia"/>
          <w:sz w:val="32"/>
          <w:szCs w:val="32"/>
        </w:rPr>
        <w:t>课程教材原则上从国家规划教材中选用。教材</w:t>
      </w:r>
      <w:r>
        <w:rPr>
          <w:rFonts w:ascii="方正仿宋_GBK" w:eastAsia="方正仿宋_GBK" w:hAnsiTheme="minorEastAsia"/>
          <w:sz w:val="32"/>
          <w:szCs w:val="32"/>
        </w:rPr>
        <w:t>选用申请最终交学校</w:t>
      </w:r>
      <w:r>
        <w:rPr>
          <w:rFonts w:ascii="方正仿宋_GBK" w:eastAsia="方正仿宋_GBK" w:hAnsi="微软雅黑" w:cs="Helvetica" w:hint="eastAsia"/>
          <w:sz w:val="32"/>
          <w:szCs w:val="32"/>
        </w:rPr>
        <w:t>教材选用委员会审核</w:t>
      </w:r>
      <w:r>
        <w:rPr>
          <w:rFonts w:ascii="方正仿宋_GBK" w:eastAsia="方正仿宋_GBK" w:hAnsi="微软雅黑" w:cs="Helvetica"/>
          <w:sz w:val="32"/>
          <w:szCs w:val="32"/>
        </w:rPr>
        <w:t>，教务科应将当年教材选用情况汇总后报</w:t>
      </w:r>
      <w:r w:rsidR="00260DA7">
        <w:rPr>
          <w:rFonts w:ascii="方正仿宋_GBK" w:eastAsia="方正仿宋_GBK" w:hAnsi="微软雅黑" w:cs="Helvetica" w:hint="eastAsia"/>
          <w:sz w:val="32"/>
          <w:szCs w:val="32"/>
        </w:rPr>
        <w:t>教育行政主管部门</w:t>
      </w:r>
      <w:r>
        <w:rPr>
          <w:rFonts w:ascii="方正仿宋_GBK" w:eastAsia="方正仿宋_GBK" w:hAnsi="微软雅黑" w:cs="Helvetica"/>
          <w:sz w:val="32"/>
          <w:szCs w:val="32"/>
        </w:rPr>
        <w:t>备案。学校</w:t>
      </w:r>
      <w:r>
        <w:rPr>
          <w:rFonts w:ascii="方正仿宋_GBK" w:eastAsia="方正仿宋_GBK" w:hAnsi="微软雅黑" w:cs="Helvetica" w:hint="eastAsia"/>
          <w:sz w:val="32"/>
          <w:szCs w:val="32"/>
        </w:rPr>
        <w:t>鼓励</w:t>
      </w:r>
      <w:r>
        <w:rPr>
          <w:rFonts w:ascii="方正仿宋_GBK" w:eastAsia="方正仿宋_GBK" w:hAnsi="微软雅黑" w:cs="Helvetica"/>
          <w:sz w:val="32"/>
          <w:szCs w:val="32"/>
        </w:rPr>
        <w:t>和支持</w:t>
      </w:r>
      <w:r>
        <w:rPr>
          <w:rFonts w:ascii="方正仿宋_GBK" w:eastAsia="方正仿宋_GBK" w:hAnsi="微软雅黑" w:cs="Helvetica" w:hint="eastAsia"/>
          <w:sz w:val="32"/>
          <w:szCs w:val="32"/>
        </w:rPr>
        <w:t>专业部</w:t>
      </w:r>
      <w:r>
        <w:rPr>
          <w:rFonts w:ascii="方正仿宋_GBK" w:eastAsia="方正仿宋_GBK" w:hAnsi="微软雅黑" w:cs="Helvetica"/>
          <w:sz w:val="32"/>
          <w:szCs w:val="32"/>
        </w:rPr>
        <w:t>和各教研组按照模块化</w:t>
      </w:r>
      <w:r>
        <w:rPr>
          <w:rFonts w:ascii="方正仿宋_GBK" w:eastAsia="方正仿宋_GBK" w:hAnsi="微软雅黑" w:cs="Helvetica" w:hint="eastAsia"/>
          <w:sz w:val="32"/>
          <w:szCs w:val="32"/>
        </w:rPr>
        <w:t>教学</w:t>
      </w:r>
      <w:r>
        <w:rPr>
          <w:rFonts w:ascii="方正仿宋_GBK" w:eastAsia="方正仿宋_GBK" w:hAnsi="微软雅黑" w:cs="Helvetica"/>
          <w:sz w:val="32"/>
          <w:szCs w:val="32"/>
        </w:rPr>
        <w:t>的要求及</w:t>
      </w:r>
      <w:r>
        <w:rPr>
          <w:rFonts w:ascii="方正仿宋_GBK" w:eastAsia="方正仿宋_GBK" w:hAnsi="微软雅黑" w:cs="Helvetica" w:hint="eastAsia"/>
          <w:sz w:val="32"/>
          <w:szCs w:val="32"/>
        </w:rPr>
        <w:t>老年照护</w:t>
      </w:r>
      <w:r>
        <w:rPr>
          <w:rFonts w:ascii="方正仿宋_GBK" w:eastAsia="方正仿宋_GBK" w:hAnsi="微软雅黑" w:cs="Helvetica"/>
          <w:sz w:val="32"/>
          <w:szCs w:val="32"/>
        </w:rPr>
        <w:t>、母婴护理</w:t>
      </w:r>
      <w:r>
        <w:rPr>
          <w:rFonts w:ascii="方正仿宋_GBK" w:eastAsia="方正仿宋_GBK" w:hAnsi="微软雅黑" w:cs="Helvetica" w:hint="eastAsia"/>
          <w:sz w:val="32"/>
          <w:szCs w:val="32"/>
        </w:rPr>
        <w:t>1</w:t>
      </w:r>
      <w:r>
        <w:rPr>
          <w:rFonts w:ascii="方正仿宋_GBK" w:eastAsia="方正仿宋_GBK" w:hAnsi="微软雅黑" w:cs="Helvetica"/>
          <w:sz w:val="32"/>
          <w:szCs w:val="32"/>
        </w:rPr>
        <w:t>+X</w:t>
      </w:r>
      <w:r>
        <w:rPr>
          <w:rFonts w:ascii="方正仿宋_GBK" w:eastAsia="方正仿宋_GBK" w:hAnsi="微软雅黑" w:cs="Helvetica" w:hint="eastAsia"/>
          <w:sz w:val="32"/>
          <w:szCs w:val="32"/>
        </w:rPr>
        <w:t>证书的</w:t>
      </w:r>
      <w:r>
        <w:rPr>
          <w:rFonts w:ascii="方正仿宋_GBK" w:eastAsia="方正仿宋_GBK" w:hAnsi="微软雅黑" w:cs="Helvetica"/>
          <w:sz w:val="32"/>
          <w:szCs w:val="32"/>
        </w:rPr>
        <w:t>要求，编写</w:t>
      </w:r>
      <w:r>
        <w:rPr>
          <w:rFonts w:ascii="方正仿宋_GBK" w:eastAsia="方正仿宋_GBK" w:hAnsi="微软雅黑" w:cs="Helvetica"/>
          <w:sz w:val="32"/>
          <w:szCs w:val="32"/>
        </w:rPr>
        <w:lastRenderedPageBreak/>
        <w:t>活页式、工作手册式</w:t>
      </w:r>
      <w:r>
        <w:rPr>
          <w:rFonts w:ascii="方正仿宋_GBK" w:eastAsia="方正仿宋_GBK" w:hAnsi="微软雅黑" w:cs="Helvetica" w:hint="eastAsia"/>
          <w:sz w:val="32"/>
          <w:szCs w:val="32"/>
        </w:rPr>
        <w:t>校本教材</w:t>
      </w:r>
      <w:r>
        <w:rPr>
          <w:rFonts w:ascii="方正仿宋_GBK" w:eastAsia="方正仿宋_GBK" w:hAnsi="微软雅黑" w:cs="Helvetica"/>
          <w:sz w:val="32"/>
          <w:szCs w:val="32"/>
        </w:rPr>
        <w:t>。</w:t>
      </w:r>
    </w:p>
    <w:p w:rsidR="00AD1F16" w:rsidRDefault="00EF6B59">
      <w:pPr>
        <w:spacing w:line="560" w:lineRule="exact"/>
        <w:ind w:firstLineChars="200" w:firstLine="654"/>
        <w:rPr>
          <w:rFonts w:ascii="方正仿宋_GBK" w:eastAsia="方正仿宋_GBK" w:hAnsiTheme="minorEastAsia"/>
          <w:b/>
          <w:sz w:val="32"/>
          <w:szCs w:val="32"/>
        </w:rPr>
      </w:pPr>
      <w:r>
        <w:rPr>
          <w:rFonts w:ascii="方正仿宋_GBK" w:eastAsia="方正仿宋_GBK" w:hAnsiTheme="minorEastAsia" w:hint="eastAsia"/>
          <w:b/>
          <w:sz w:val="32"/>
          <w:szCs w:val="32"/>
        </w:rPr>
        <w:t>2.图书资料和</w:t>
      </w:r>
      <w:r>
        <w:rPr>
          <w:rFonts w:ascii="方正仿宋_GBK" w:eastAsia="方正仿宋_GBK" w:hAnsiTheme="minorEastAsia"/>
          <w:b/>
          <w:sz w:val="32"/>
          <w:szCs w:val="32"/>
        </w:rPr>
        <w:t>数字资源</w:t>
      </w:r>
      <w:r>
        <w:rPr>
          <w:rFonts w:ascii="方正仿宋_GBK" w:eastAsia="方正仿宋_GBK" w:hAnsiTheme="minorEastAsia" w:hint="eastAsia"/>
          <w:b/>
          <w:sz w:val="32"/>
          <w:szCs w:val="32"/>
        </w:rPr>
        <w:t>配备</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学校</w:t>
      </w:r>
      <w:r>
        <w:rPr>
          <w:rFonts w:ascii="方正仿宋_GBK" w:eastAsia="方正仿宋_GBK" w:hAnsiTheme="minorEastAsia"/>
          <w:sz w:val="32"/>
          <w:szCs w:val="32"/>
        </w:rPr>
        <w:t>图书馆有</w:t>
      </w:r>
      <w:r>
        <w:rPr>
          <w:rFonts w:ascii="方正仿宋_GBK" w:eastAsia="方正仿宋_GBK" w:hAnsiTheme="minorEastAsia" w:hint="eastAsia"/>
          <w:sz w:val="32"/>
          <w:szCs w:val="32"/>
        </w:rPr>
        <w:t>纸质图书11.62万册，</w:t>
      </w:r>
      <w:r>
        <w:rPr>
          <w:rFonts w:ascii="方正仿宋_GBK" w:eastAsia="方正仿宋_GBK" w:hAnsiTheme="minorEastAsia"/>
          <w:sz w:val="32"/>
          <w:szCs w:val="32"/>
        </w:rPr>
        <w:t>电子</w:t>
      </w:r>
      <w:r>
        <w:rPr>
          <w:rFonts w:ascii="方正仿宋_GBK" w:eastAsia="方正仿宋_GBK" w:hAnsiTheme="minorEastAsia" w:hint="eastAsia"/>
          <w:sz w:val="32"/>
          <w:szCs w:val="32"/>
        </w:rPr>
        <w:t>图书10万册，开通中国知网数据库，</w:t>
      </w:r>
      <w:r>
        <w:rPr>
          <w:rFonts w:ascii="方正仿宋_GBK" w:eastAsia="方正仿宋_GBK" w:hAnsiTheme="minorEastAsia"/>
          <w:sz w:val="32"/>
          <w:szCs w:val="32"/>
        </w:rPr>
        <w:t>满足学生</w:t>
      </w:r>
      <w:r>
        <w:rPr>
          <w:rFonts w:ascii="方正仿宋_GBK" w:eastAsia="方正仿宋_GBK" w:hAnsiTheme="minorEastAsia" w:hint="eastAsia"/>
          <w:sz w:val="32"/>
          <w:szCs w:val="32"/>
        </w:rPr>
        <w:t>专业发展</w:t>
      </w:r>
      <w:r>
        <w:rPr>
          <w:rFonts w:ascii="方正仿宋_GBK" w:eastAsia="方正仿宋_GBK" w:hAnsiTheme="minorEastAsia"/>
          <w:sz w:val="32"/>
          <w:szCs w:val="32"/>
        </w:rPr>
        <w:t>和素质发展需要。</w:t>
      </w:r>
      <w:r>
        <w:rPr>
          <w:rFonts w:ascii="方正仿宋_GBK" w:eastAsia="方正仿宋_GBK" w:hAnsiTheme="minorEastAsia" w:hint="eastAsia"/>
          <w:sz w:val="32"/>
          <w:szCs w:val="32"/>
        </w:rPr>
        <w:t>共建共享全国护理专业精品课程资源平台，有精品网络课程（《基础护理》、《内科护理》、《外科护理》、《妇产科护理》、《儿科护理》），有医学虚拟仿真教学实验平台、数字化解剖互动教学平台、数字化急救训练及考核系统、OSCE标准化考站、</w:t>
      </w:r>
      <w:r>
        <w:rPr>
          <w:rFonts w:ascii="方正仿宋_GBK" w:eastAsia="方正仿宋_GBK" w:hAnsiTheme="minorEastAsia"/>
          <w:sz w:val="32"/>
          <w:szCs w:val="32"/>
        </w:rPr>
        <w:t>执业护士资格模拟考试系统、七天网络阅卷系统</w:t>
      </w:r>
      <w:r>
        <w:rPr>
          <w:rFonts w:ascii="方正仿宋_GBK" w:eastAsia="方正仿宋_GBK" w:hAnsiTheme="minorEastAsia" w:hint="eastAsia"/>
          <w:sz w:val="32"/>
          <w:szCs w:val="32"/>
        </w:rPr>
        <w:t>，</w:t>
      </w:r>
      <w:r>
        <w:rPr>
          <w:rFonts w:ascii="方正仿宋_GBK" w:eastAsia="方正仿宋_GBK" w:hAnsiTheme="minorEastAsia"/>
          <w:sz w:val="32"/>
          <w:szCs w:val="32"/>
        </w:rPr>
        <w:t>钉钉班级管理平台、</w:t>
      </w:r>
      <w:r>
        <w:rPr>
          <w:rFonts w:ascii="方正仿宋_GBK" w:eastAsia="方正仿宋_GBK" w:hAnsiTheme="minorEastAsia" w:hint="eastAsia"/>
          <w:sz w:val="32"/>
          <w:szCs w:val="32"/>
        </w:rPr>
        <w:t>学习通</w:t>
      </w:r>
      <w:r>
        <w:rPr>
          <w:rFonts w:ascii="方正仿宋_GBK" w:eastAsia="方正仿宋_GBK" w:hAnsiTheme="minorEastAsia"/>
          <w:sz w:val="32"/>
          <w:szCs w:val="32"/>
        </w:rPr>
        <w:t>教学</w:t>
      </w:r>
      <w:r>
        <w:rPr>
          <w:rFonts w:ascii="方正仿宋_GBK" w:eastAsia="方正仿宋_GBK" w:hAnsiTheme="minorEastAsia" w:hint="eastAsia"/>
          <w:sz w:val="32"/>
          <w:szCs w:val="32"/>
        </w:rPr>
        <w:t>平台、希沃易+</w:t>
      </w:r>
      <w:r>
        <w:rPr>
          <w:rFonts w:ascii="方正仿宋_GBK" w:eastAsia="方正仿宋_GBK" w:hAnsiTheme="minorEastAsia"/>
          <w:sz w:val="32"/>
          <w:szCs w:val="32"/>
        </w:rPr>
        <w:t>平台等，满足</w:t>
      </w:r>
      <w:r>
        <w:rPr>
          <w:rFonts w:ascii="方正仿宋_GBK" w:eastAsia="方正仿宋_GBK" w:hAnsiTheme="minorEastAsia" w:hint="eastAsia"/>
          <w:sz w:val="32"/>
          <w:szCs w:val="32"/>
        </w:rPr>
        <w:t>师生线上、线下</w:t>
      </w:r>
      <w:r>
        <w:rPr>
          <w:rFonts w:ascii="方正仿宋_GBK" w:eastAsia="方正仿宋_GBK" w:hAnsiTheme="minorEastAsia"/>
          <w:sz w:val="32"/>
          <w:szCs w:val="32"/>
        </w:rPr>
        <w:t>教学、线上线下混合式教学需要</w:t>
      </w:r>
      <w:r>
        <w:rPr>
          <w:rFonts w:ascii="方正仿宋_GBK" w:eastAsia="方正仿宋_GBK" w:hAnsiTheme="minorEastAsia" w:hint="eastAsia"/>
          <w:sz w:val="32"/>
          <w:szCs w:val="32"/>
        </w:rPr>
        <w:t>。</w:t>
      </w:r>
    </w:p>
    <w:p w:rsidR="00AD1F16" w:rsidRDefault="00EF6B59">
      <w:pPr>
        <w:pStyle w:val="110"/>
        <w:spacing w:line="560" w:lineRule="exact"/>
        <w:ind w:firstLine="654"/>
        <w:rPr>
          <w:rFonts w:ascii="方正仿宋_GBK" w:eastAsia="方正仿宋_GBK"/>
        </w:rPr>
      </w:pPr>
      <w:bookmarkStart w:id="20" w:name="_Toc53414174"/>
      <w:r>
        <w:rPr>
          <w:rFonts w:hint="eastAsia"/>
        </w:rPr>
        <w:t>（四）教学方法</w:t>
      </w:r>
      <w:bookmarkEnd w:id="20"/>
    </w:p>
    <w:p w:rsidR="00AD1F16" w:rsidRPr="00260DA7" w:rsidRDefault="00EF6B59" w:rsidP="00260DA7">
      <w:pPr>
        <w:spacing w:line="560" w:lineRule="exact"/>
        <w:ind w:firstLineChars="200" w:firstLine="652"/>
        <w:rPr>
          <w:rFonts w:ascii="方正仿宋_GBK" w:eastAsia="方正仿宋_GBK" w:hint="eastAsia"/>
          <w:sz w:val="32"/>
          <w:szCs w:val="32"/>
        </w:rPr>
      </w:pPr>
      <w:r w:rsidRPr="00260DA7">
        <w:rPr>
          <w:rFonts w:ascii="方正仿宋_GBK" w:eastAsia="方正仿宋_GBK" w:hint="eastAsia"/>
          <w:sz w:val="32"/>
          <w:szCs w:val="32"/>
        </w:rPr>
        <w:t>1.公共基础课</w:t>
      </w:r>
    </w:p>
    <w:p w:rsidR="00AD1F16" w:rsidRDefault="00EF6B59" w:rsidP="00260DA7">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公共基础课程旨在培养学生科学文化素养，服务学生专业学习和终身发展，将“仁道”为核心理念的人文关怀贯穿到整个教学过程。注重充分调动学生学习积极性，在教学组织形式、教学手段等方面开展改革与创新，探索适合中职学生思维和学习习惯的教学方法，提高学生学习兴趣，为学生综合素质的提高、职业能力的形成和可持续发展奠定基础。</w:t>
      </w:r>
    </w:p>
    <w:p w:rsidR="00AD1F16" w:rsidRPr="00260DA7" w:rsidRDefault="00EF6B59" w:rsidP="00260DA7">
      <w:pPr>
        <w:spacing w:line="560" w:lineRule="exact"/>
        <w:ind w:firstLineChars="200" w:firstLine="652"/>
        <w:rPr>
          <w:rFonts w:ascii="方正仿宋_GBK" w:eastAsia="方正仿宋_GBK"/>
          <w:sz w:val="32"/>
          <w:szCs w:val="32"/>
        </w:rPr>
      </w:pPr>
      <w:r w:rsidRPr="00260DA7">
        <w:rPr>
          <w:rFonts w:ascii="方正仿宋_GBK" w:eastAsia="方正仿宋_GBK" w:hint="eastAsia"/>
          <w:sz w:val="32"/>
          <w:szCs w:val="32"/>
        </w:rPr>
        <w:t>2.专业（技能）课</w:t>
      </w:r>
    </w:p>
    <w:p w:rsidR="00AD1F16" w:rsidRDefault="00EF6B59" w:rsidP="00260DA7">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结合护理专业人才培养特点和专业能力素质要求，梳理专业课程的思想政治教育元素，发挥专业课程承载的思想政治教育功能，推动专业课教学与思想政治理论课教学紧密结合，同向同行。</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专业课按照医院、社区、养老等护理相应职业岗位群的能力要求，强化基础护理、专科护理、病房管理、社区护理、老年护</w:t>
      </w:r>
      <w:r>
        <w:rPr>
          <w:rFonts w:ascii="方正仿宋_GBK" w:eastAsia="方正仿宋_GBK" w:hAnsiTheme="minorEastAsia" w:hint="eastAsia"/>
          <w:sz w:val="32"/>
          <w:szCs w:val="32"/>
        </w:rPr>
        <w:lastRenderedPageBreak/>
        <w:t>理、健康指导等工作岗位的能力培养要素。突出“做中学、做中教”的职业教育教学特色，提倡项目教学、情境教学、案例教学、模块化教学、角色扮演等教学方式，运用启发式、探究式、讨论式、参与式等教学方法，推广翻转教学、混合式教学、理实一体教学等新型教学模式，加强课堂教学管理，规范教学秩序，打造优质课堂。</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公共基础课和专业（技能）课教学，要适应“互联网+职业教育”新要求，全面提升教师信息技术应用能力，推动大数据、人工智能、虚拟现实等现代信息技术在教育教学中的广泛应用，推动教师在教育理念、教学观念、教学内容、教学方法等方面的改变。学校要加快建设智能化教学支持环境，建设能够满足学生多样化需求的课程资源，以服务学生终身学习。</w:t>
      </w:r>
    </w:p>
    <w:p w:rsidR="00AD1F16" w:rsidRDefault="00EF6B59">
      <w:pPr>
        <w:pStyle w:val="110"/>
        <w:spacing w:line="560" w:lineRule="exact"/>
        <w:ind w:firstLine="654"/>
        <w:rPr>
          <w:rFonts w:ascii="方正仿宋_GBK" w:eastAsia="方正仿宋_GBK"/>
        </w:rPr>
      </w:pPr>
      <w:bookmarkStart w:id="21" w:name="_Toc53414175"/>
      <w:r>
        <w:rPr>
          <w:rFonts w:hint="eastAsia"/>
        </w:rPr>
        <w:t>（五）学习评价</w:t>
      </w:r>
      <w:bookmarkEnd w:id="21"/>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根据本专业培养目标，建立以学生职业素养、岗位能力培养为核心，教育与产业、校内与校外相结合的科学评价标准。评价环节包括对教学过程中教师、学生、教学内容、教学方法、教学手段、教学环境、教学管理等因素的评价，强化对学生学习效果和教师教学过程的评价。采用学分制、多层次、多元化的考评方法，引导学生全面提升和个性发展。</w:t>
      </w:r>
    </w:p>
    <w:p w:rsidR="00AD1F16" w:rsidRDefault="00EF6B59">
      <w:pPr>
        <w:spacing w:line="560" w:lineRule="exact"/>
        <w:ind w:firstLineChars="200" w:firstLine="652"/>
        <w:jc w:val="left"/>
        <w:rPr>
          <w:rFonts w:ascii="方正仿宋_GBK" w:eastAsia="方正仿宋_GBK" w:hAnsiTheme="minorEastAsia"/>
          <w:sz w:val="32"/>
          <w:szCs w:val="32"/>
        </w:rPr>
      </w:pPr>
      <w:r>
        <w:rPr>
          <w:rFonts w:ascii="方正仿宋_GBK" w:eastAsia="方正仿宋_GBK" w:hAnsiTheme="minorEastAsia" w:hint="eastAsia"/>
          <w:sz w:val="32"/>
          <w:szCs w:val="32"/>
        </w:rPr>
        <w:t>教学评价体现评价主体、评价方式、评价过程的多元化，注意吸收学生家长、行业企业专家、优秀毕业生参与。校内、校外评价相结合，执业护士资格考试、1</w:t>
      </w:r>
      <w:r>
        <w:rPr>
          <w:rFonts w:ascii="方正仿宋_GBK" w:eastAsia="方正仿宋_GBK" w:hAnsiTheme="minorEastAsia"/>
          <w:sz w:val="32"/>
          <w:szCs w:val="32"/>
        </w:rPr>
        <w:t>+X职业等级证书</w:t>
      </w:r>
      <w:r>
        <w:rPr>
          <w:rFonts w:ascii="方正仿宋_GBK" w:eastAsia="方正仿宋_GBK" w:hAnsiTheme="minorEastAsia" w:hint="eastAsia"/>
          <w:sz w:val="32"/>
          <w:szCs w:val="32"/>
        </w:rPr>
        <w:t>考试与学业考核相结合，教师评价、学生互评与自我评价、他人评价结合，过程性评价与结果性评价结合。既要关注学生对必需知识的理解和岗位技能的掌握，更要关注相关知识在解决岗位工作中实际问</w:t>
      </w:r>
      <w:r>
        <w:rPr>
          <w:rFonts w:ascii="方正仿宋_GBK" w:eastAsia="方正仿宋_GBK" w:hAnsiTheme="minorEastAsia" w:hint="eastAsia"/>
          <w:sz w:val="32"/>
          <w:szCs w:val="32"/>
        </w:rPr>
        <w:lastRenderedPageBreak/>
        <w:t>题的能力水平，重视岗位规范操作、安全文明生产等职业素质的形成，以及节约能源、节省原材料与爱护岗位设备，保护环境等意识与观念的树立。</w:t>
      </w:r>
    </w:p>
    <w:p w:rsidR="00AD1F16" w:rsidRDefault="00EF6B59">
      <w:pPr>
        <w:pStyle w:val="110"/>
        <w:spacing w:line="560" w:lineRule="exact"/>
        <w:ind w:firstLine="654"/>
        <w:rPr>
          <w:rFonts w:ascii="方正仿宋_GBK" w:eastAsia="方正仿宋_GBK"/>
          <w:spacing w:val="-2"/>
          <w:kern w:val="0"/>
        </w:rPr>
      </w:pPr>
      <w:bookmarkStart w:id="22" w:name="_Toc53414176"/>
      <w:r>
        <w:rPr>
          <w:rFonts w:hint="eastAsia"/>
        </w:rPr>
        <w:t>（六）质量管理</w:t>
      </w:r>
      <w:bookmarkEnd w:id="22"/>
    </w:p>
    <w:p w:rsidR="00AD1F16" w:rsidRPr="00260DA7" w:rsidRDefault="00EF6B59" w:rsidP="00260DA7">
      <w:pPr>
        <w:ind w:firstLineChars="200" w:firstLine="652"/>
        <w:rPr>
          <w:rFonts w:ascii="方正仿宋_GBK" w:eastAsia="方正仿宋_GBK" w:hint="eastAsia"/>
          <w:sz w:val="32"/>
          <w:szCs w:val="32"/>
        </w:rPr>
      </w:pPr>
      <w:r w:rsidRPr="00260DA7">
        <w:rPr>
          <w:rFonts w:ascii="方正仿宋_GBK" w:eastAsia="方正仿宋_GBK" w:hint="eastAsia"/>
          <w:sz w:val="32"/>
          <w:szCs w:val="32"/>
        </w:rPr>
        <w:t>健全护理专业人才培养方案实施情况的评价、反馈和改进机制，以保障和提高教学质量为目标，统筹考虑影响教学质量的各主要因素，结合教学诊断与改进、质量年报等自主保证人才培养质量的工作，统筹管理学校各部门、各环节的教学质量管理活动，形成任务、职责、权限明确，相互协调、相互促进的质量管理有机整体。专业教学质量监控体系见下表。</w:t>
      </w:r>
    </w:p>
    <w:tbl>
      <w:tblPr>
        <w:tblStyle w:val="4-12"/>
        <w:tblW w:w="9288" w:type="dxa"/>
        <w:jc w:val="center"/>
        <w:tblLayout w:type="fixed"/>
        <w:tblLook w:val="04A0" w:firstRow="1" w:lastRow="0" w:firstColumn="1" w:lastColumn="0" w:noHBand="0" w:noVBand="1"/>
      </w:tblPr>
      <w:tblGrid>
        <w:gridCol w:w="1668"/>
        <w:gridCol w:w="2268"/>
        <w:gridCol w:w="3260"/>
        <w:gridCol w:w="2092"/>
      </w:tblGrid>
      <w:tr w:rsidR="00AD1F16" w:rsidTr="00AD1F1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spacing w:line="480" w:lineRule="exact"/>
              <w:jc w:val="center"/>
              <w:outlineLvl w:val="1"/>
              <w:rPr>
                <w:rFonts w:ascii="方正仿宋_GBK" w:eastAsia="方正仿宋_GBK" w:hAnsiTheme="minorEastAsia"/>
                <w:b w:val="0"/>
                <w:bCs w:val="0"/>
                <w:szCs w:val="21"/>
              </w:rPr>
            </w:pPr>
            <w:r>
              <w:rPr>
                <w:rFonts w:ascii="方正仿宋_GBK" w:eastAsia="方正仿宋_GBK" w:hAnsiTheme="minorEastAsia" w:hint="eastAsia"/>
                <w:szCs w:val="21"/>
              </w:rPr>
              <w:t>监控环节</w:t>
            </w:r>
          </w:p>
        </w:tc>
        <w:tc>
          <w:tcPr>
            <w:tcW w:w="2268"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spacing w:line="48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szCs w:val="21"/>
              </w:rPr>
            </w:pPr>
            <w:r>
              <w:rPr>
                <w:rFonts w:ascii="方正仿宋_GBK" w:eastAsia="方正仿宋_GBK" w:hAnsiTheme="minorEastAsia" w:hint="eastAsia"/>
                <w:szCs w:val="21"/>
              </w:rPr>
              <w:t>监控点</w:t>
            </w:r>
          </w:p>
        </w:tc>
        <w:tc>
          <w:tcPr>
            <w:tcW w:w="3260" w:type="dxa"/>
            <w:tcBorders>
              <w:top w:val="single" w:sz="4" w:space="0" w:color="FFFFFF" w:themeColor="background1"/>
              <w:left w:val="single" w:sz="4" w:space="0" w:color="FFFFFF" w:themeColor="background1"/>
              <w:bottom w:val="single" w:sz="4" w:space="0" w:color="FFFFFF" w:themeColor="background1"/>
            </w:tcBorders>
          </w:tcPr>
          <w:p w:rsidR="00AD1F16" w:rsidRDefault="00EF6B59">
            <w:pPr>
              <w:spacing w:line="48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szCs w:val="21"/>
              </w:rPr>
            </w:pPr>
            <w:r>
              <w:rPr>
                <w:rFonts w:ascii="方正仿宋_GBK" w:eastAsia="方正仿宋_GBK" w:hAnsiTheme="minorEastAsia" w:hint="eastAsia"/>
                <w:szCs w:val="21"/>
              </w:rPr>
              <w:t>监控方法与手段</w:t>
            </w:r>
          </w:p>
        </w:tc>
        <w:tc>
          <w:tcPr>
            <w:tcW w:w="209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AD1F16" w:rsidRDefault="00EF6B59">
            <w:pPr>
              <w:spacing w:line="480" w:lineRule="exact"/>
              <w:jc w:val="center"/>
              <w:outlineLvl w:val="1"/>
              <w:cnfStyle w:val="100000000000" w:firstRow="1" w:lastRow="0" w:firstColumn="0" w:lastColumn="0" w:oddVBand="0" w:evenVBand="0" w:oddHBand="0" w:evenHBand="0" w:firstRowFirstColumn="0" w:firstRowLastColumn="0" w:lastRowFirstColumn="0" w:lastRowLastColumn="0"/>
              <w:rPr>
                <w:rFonts w:ascii="方正仿宋_GBK" w:eastAsia="方正仿宋_GBK" w:hAnsiTheme="minorEastAsia"/>
                <w:b w:val="0"/>
                <w:bCs w:val="0"/>
                <w:szCs w:val="21"/>
              </w:rPr>
            </w:pPr>
            <w:r>
              <w:rPr>
                <w:rFonts w:ascii="方正仿宋_GBK" w:eastAsia="方正仿宋_GBK" w:hAnsiTheme="minorEastAsia" w:hint="eastAsia"/>
                <w:szCs w:val="21"/>
              </w:rPr>
              <w:t>监控人</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outlineLvl w:val="1"/>
              <w:rPr>
                <w:rFonts w:ascii="方正仿宋_GBK" w:eastAsia="方正仿宋_GBK" w:hAnsiTheme="minorEastAsia"/>
                <w:b w:val="0"/>
                <w:bCs w:val="0"/>
                <w:szCs w:val="21"/>
              </w:rPr>
            </w:pPr>
            <w:r>
              <w:rPr>
                <w:rFonts w:ascii="方正仿宋_GBK" w:eastAsia="方正仿宋_GBK" w:hAnsiTheme="minorEastAsia" w:hint="eastAsia"/>
                <w:szCs w:val="21"/>
              </w:rPr>
              <w:t>课堂教学</w:t>
            </w:r>
          </w:p>
        </w:tc>
        <w:tc>
          <w:tcPr>
            <w:tcW w:w="2268"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教学文件</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课堂教学</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中期</w:t>
            </w:r>
            <w:r>
              <w:rPr>
                <w:rFonts w:ascii="方正仿宋_GBK" w:eastAsia="方正仿宋_GBK" w:hAnsiTheme="minorEastAsia"/>
                <w:szCs w:val="21"/>
              </w:rPr>
              <w:t>考试</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期末考试</w:t>
            </w:r>
          </w:p>
        </w:tc>
        <w:tc>
          <w:tcPr>
            <w:tcW w:w="3260"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常规教学检查</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随机听课</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学生作业</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实训室使用记录</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实践技能考核</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课程考核、期末试卷及试卷分析</w:t>
            </w:r>
          </w:p>
        </w:tc>
        <w:tc>
          <w:tcPr>
            <w:tcW w:w="2092" w:type="dxa"/>
            <w:tcBorders>
              <w:top w:val="single" w:sz="4" w:space="0" w:color="FFFFFF" w:themeColor="background1"/>
            </w:tcBorders>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教务科</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教研督导室</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护理专业部</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各教研组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668" w:type="dxa"/>
            <w:vAlign w:val="center"/>
          </w:tcPr>
          <w:p w:rsidR="00AD1F16" w:rsidRDefault="00EF6B59">
            <w:pPr>
              <w:spacing w:line="360" w:lineRule="exact"/>
              <w:jc w:val="center"/>
              <w:outlineLvl w:val="1"/>
              <w:rPr>
                <w:rFonts w:ascii="方正仿宋_GBK" w:eastAsia="方正仿宋_GBK" w:hAnsiTheme="minorEastAsia"/>
                <w:b w:val="0"/>
                <w:bCs w:val="0"/>
                <w:szCs w:val="21"/>
              </w:rPr>
            </w:pPr>
            <w:r>
              <w:rPr>
                <w:rFonts w:ascii="方正仿宋_GBK" w:eastAsia="方正仿宋_GBK" w:hAnsiTheme="minorEastAsia" w:hint="eastAsia"/>
                <w:szCs w:val="21"/>
              </w:rPr>
              <w:t>教学见习</w:t>
            </w:r>
          </w:p>
        </w:tc>
        <w:tc>
          <w:tcPr>
            <w:tcW w:w="2268" w:type="dxa"/>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教学见习文件</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见习教学</w:t>
            </w:r>
          </w:p>
        </w:tc>
        <w:tc>
          <w:tcPr>
            <w:tcW w:w="3260" w:type="dxa"/>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常规教学检查</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教学见习记录</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学生教学见习报告</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学生反馈、教学评价</w:t>
            </w:r>
          </w:p>
        </w:tc>
        <w:tc>
          <w:tcPr>
            <w:tcW w:w="2092" w:type="dxa"/>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医院护理部</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专业指导委员会</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教学管理委员会</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护理专业部</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各教研组</w:t>
            </w:r>
          </w:p>
        </w:tc>
      </w:tr>
      <w:tr w:rsidR="00AD1F16" w:rsidTr="00AD1F16">
        <w:trPr>
          <w:jc w:val="center"/>
        </w:trPr>
        <w:tc>
          <w:tcPr>
            <w:cnfStyle w:val="001000000000" w:firstRow="0" w:lastRow="0" w:firstColumn="1" w:lastColumn="0" w:oddVBand="0" w:evenVBand="0" w:oddHBand="0" w:evenHBand="0" w:firstRowFirstColumn="0" w:firstRowLastColumn="0" w:lastRowFirstColumn="0" w:lastRowLastColumn="0"/>
            <w:tcW w:w="1668" w:type="dxa"/>
            <w:shd w:val="clear" w:color="auto" w:fill="DBE5F1" w:themeFill="accent1" w:themeFillTint="33"/>
            <w:vAlign w:val="center"/>
          </w:tcPr>
          <w:p w:rsidR="00AD1F16" w:rsidRDefault="00EF6B59">
            <w:pPr>
              <w:spacing w:line="360" w:lineRule="exact"/>
              <w:jc w:val="center"/>
              <w:outlineLvl w:val="1"/>
              <w:rPr>
                <w:rFonts w:ascii="方正仿宋_GBK" w:eastAsia="方正仿宋_GBK" w:hAnsiTheme="minorEastAsia"/>
                <w:b w:val="0"/>
                <w:bCs w:val="0"/>
                <w:szCs w:val="21"/>
              </w:rPr>
            </w:pPr>
            <w:r>
              <w:rPr>
                <w:rFonts w:ascii="方正仿宋_GBK" w:eastAsia="方正仿宋_GBK" w:hAnsiTheme="minorEastAsia" w:hint="eastAsia"/>
                <w:szCs w:val="21"/>
              </w:rPr>
              <w:t>顶岗实习</w:t>
            </w:r>
          </w:p>
        </w:tc>
        <w:tc>
          <w:tcPr>
            <w:tcW w:w="2268" w:type="dxa"/>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实践教学文件</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实习大纲</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教学查房</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实习带教</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出科考核</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毕业考试</w:t>
            </w:r>
          </w:p>
        </w:tc>
        <w:tc>
          <w:tcPr>
            <w:tcW w:w="3260" w:type="dxa"/>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常规教学检查</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教学查房记录、讲座记录、实习手册</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出科考核内容、成绩及分析</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毕业考试考核内容、成绩及分析</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学生反馈、教学评价</w:t>
            </w:r>
          </w:p>
        </w:tc>
        <w:tc>
          <w:tcPr>
            <w:tcW w:w="2092" w:type="dxa"/>
            <w:shd w:val="clear" w:color="auto" w:fill="DBE5F1" w:themeFill="accent1" w:themeFillTint="33"/>
            <w:vAlign w:val="center"/>
          </w:tcPr>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医院护理部</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实训科</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教务科</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教研督导室</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护理专业部</w:t>
            </w:r>
          </w:p>
          <w:p w:rsidR="00AD1F16" w:rsidRDefault="00EF6B59">
            <w:pPr>
              <w:spacing w:line="360" w:lineRule="exact"/>
              <w:jc w:val="center"/>
              <w:outlineLvl w:val="1"/>
              <w:cnfStyle w:val="000000000000" w:firstRow="0" w:lastRow="0" w:firstColumn="0" w:lastColumn="0" w:oddVBand="0" w:evenVBand="0" w:oddHBand="0" w:evenHBand="0" w:firstRowFirstColumn="0" w:firstRowLastColumn="0" w:lastRowFirstColumn="0" w:lastRowLastColumn="0"/>
              <w:rPr>
                <w:rFonts w:ascii="方正仿宋_GBK" w:eastAsia="方正仿宋_GBK" w:hAnsiTheme="minorEastAsia"/>
                <w:szCs w:val="21"/>
              </w:rPr>
            </w:pPr>
            <w:r>
              <w:rPr>
                <w:rFonts w:ascii="方正仿宋_GBK" w:eastAsia="方正仿宋_GBK" w:hAnsiTheme="minorEastAsia" w:hint="eastAsia"/>
                <w:szCs w:val="21"/>
              </w:rPr>
              <w:t>各教研组</w:t>
            </w:r>
          </w:p>
        </w:tc>
      </w:tr>
    </w:tbl>
    <w:p w:rsid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t>完善毕业生跟踪反馈机制及社会评价机制，了解社会对学生知识、技能、职业素养的评价情况，跟踪学生毕业后的职业发展</w:t>
      </w:r>
      <w:r w:rsidRPr="00951470">
        <w:rPr>
          <w:rFonts w:ascii="方正仿宋_GBK" w:eastAsia="方正仿宋_GBK" w:hint="eastAsia"/>
          <w:sz w:val="32"/>
          <w:szCs w:val="32"/>
        </w:rPr>
        <w:lastRenderedPageBreak/>
        <w:t>情况，为学校质量管理提供依据和建议。</w:t>
      </w:r>
    </w:p>
    <w:p w:rsidR="00AD1F16" w:rsidRPr="00951470" w:rsidRDefault="00EF6B59" w:rsidP="00951470">
      <w:pPr>
        <w:ind w:firstLineChars="200" w:firstLine="652"/>
        <w:rPr>
          <w:rFonts w:ascii="方正仿宋_GBK" w:eastAsia="方正仿宋_GBK" w:hint="eastAsia"/>
          <w:sz w:val="32"/>
          <w:szCs w:val="32"/>
        </w:rPr>
      </w:pPr>
      <w:r w:rsidRPr="00951470">
        <w:rPr>
          <w:rFonts w:ascii="方正仿宋_GBK" w:eastAsia="方正仿宋_GBK" w:hint="eastAsia"/>
          <w:sz w:val="32"/>
          <w:szCs w:val="32"/>
        </w:rPr>
        <w:t>探索人工智能等技术运用，了解和掌握师生课堂教学环节，让质量管理科学化、多样化。</w:t>
      </w:r>
    </w:p>
    <w:p w:rsidR="00AD1F16" w:rsidRDefault="00EF6B59">
      <w:pPr>
        <w:pStyle w:val="13"/>
        <w:spacing w:line="560" w:lineRule="exact"/>
        <w:rPr>
          <w:rFonts w:ascii="方正仿宋_GBK" w:eastAsia="方正仿宋_GBK"/>
        </w:rPr>
      </w:pPr>
      <w:bookmarkStart w:id="23" w:name="_Toc53414177"/>
      <w:r>
        <w:rPr>
          <w:rFonts w:hint="eastAsia"/>
        </w:rPr>
        <w:t>九、毕业要求</w:t>
      </w:r>
      <w:bookmarkEnd w:id="23"/>
    </w:p>
    <w:p w:rsidR="00AD1F16" w:rsidRDefault="00EF6B59">
      <w:pPr>
        <w:pStyle w:val="110"/>
        <w:spacing w:line="560" w:lineRule="exact"/>
        <w:ind w:firstLine="654"/>
      </w:pPr>
      <w:bookmarkStart w:id="24" w:name="_Toc53414178"/>
      <w:r>
        <w:rPr>
          <w:rFonts w:hint="eastAsia"/>
        </w:rPr>
        <w:t>（一）学业考核要求</w:t>
      </w:r>
      <w:bookmarkEnd w:id="24"/>
    </w:p>
    <w:p w:rsidR="00AD1F16" w:rsidRDefault="00EF6B59">
      <w:pPr>
        <w:spacing w:line="54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根据护理专业培养目标和培养规格，结合学校办学实际，明确对学生学业成绩、实践经历、综合素质等方面的考核要求、考核方式和考核标准，以及学生毕业时应完成的规定学时学分，有效促进毕业要求的达成度。</w:t>
      </w:r>
    </w:p>
    <w:p w:rsidR="00AD1F16" w:rsidRDefault="00EF6B59">
      <w:pPr>
        <w:pStyle w:val="110"/>
        <w:spacing w:line="540" w:lineRule="exact"/>
        <w:ind w:firstLine="654"/>
        <w:rPr>
          <w:rFonts w:ascii="方正仿宋_GBK" w:eastAsia="方正仿宋_GBK"/>
        </w:rPr>
      </w:pPr>
      <w:bookmarkStart w:id="25" w:name="_Toc53414179"/>
      <w:r>
        <w:rPr>
          <w:rFonts w:hint="eastAsia"/>
        </w:rPr>
        <w:t>（二）证书考取要求</w:t>
      </w:r>
      <w:bookmarkEnd w:id="25"/>
    </w:p>
    <w:p w:rsidR="00AD1F16" w:rsidRDefault="00EF6B59">
      <w:pPr>
        <w:spacing w:line="56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根据职业岗位需求，对接可考取的国家护士执业资格证书和</w:t>
      </w:r>
      <w:r>
        <w:rPr>
          <w:rFonts w:ascii="方正仿宋_GBK" w:eastAsia="方正仿宋_GBK" w:hAnsiTheme="minorEastAsia" w:hint="eastAsia"/>
          <w:sz w:val="32"/>
          <w:szCs w:val="32"/>
        </w:rPr>
        <w:t>1+X技能等级证书（老年照护、母婴护理、失智老人护理）、育婴员、护理员</w:t>
      </w:r>
      <w:r>
        <w:rPr>
          <w:rFonts w:ascii="方正仿宋_GBK" w:eastAsia="方正仿宋_GBK" w:hAnsiTheme="minorEastAsia" w:hint="eastAsia"/>
          <w:bCs/>
          <w:sz w:val="32"/>
          <w:szCs w:val="32"/>
        </w:rPr>
        <w:t>等职业资格技能级证书，明确证书有关内容有机融入专业课程教学的途径、方法和要求。对</w:t>
      </w:r>
      <w:r>
        <w:rPr>
          <w:rFonts w:ascii="方正仿宋_GBK" w:eastAsia="方正仿宋_GBK" w:hAnsiTheme="minorEastAsia"/>
          <w:bCs/>
          <w:sz w:val="32"/>
          <w:szCs w:val="32"/>
        </w:rPr>
        <w:t>获得</w:t>
      </w:r>
      <w:r>
        <w:rPr>
          <w:rFonts w:ascii="方正仿宋_GBK" w:eastAsia="方正仿宋_GBK" w:hAnsiTheme="minorEastAsia" w:hint="eastAsia"/>
          <w:bCs/>
          <w:sz w:val="32"/>
          <w:szCs w:val="32"/>
        </w:rPr>
        <w:t>上述</w:t>
      </w:r>
      <w:r>
        <w:rPr>
          <w:rFonts w:ascii="方正仿宋_GBK" w:eastAsia="方正仿宋_GBK" w:hAnsiTheme="minorEastAsia"/>
          <w:bCs/>
          <w:sz w:val="32"/>
          <w:szCs w:val="32"/>
        </w:rPr>
        <w:t>资格</w:t>
      </w:r>
      <w:r>
        <w:rPr>
          <w:rFonts w:ascii="方正仿宋_GBK" w:eastAsia="方正仿宋_GBK" w:hAnsiTheme="minorEastAsia" w:hint="eastAsia"/>
          <w:bCs/>
          <w:sz w:val="32"/>
          <w:szCs w:val="32"/>
        </w:rPr>
        <w:t>证书</w:t>
      </w:r>
      <w:r>
        <w:rPr>
          <w:rFonts w:ascii="方正仿宋_GBK" w:eastAsia="方正仿宋_GBK" w:hAnsiTheme="minorEastAsia"/>
          <w:bCs/>
          <w:sz w:val="32"/>
          <w:szCs w:val="32"/>
        </w:rPr>
        <w:t>和等级证书的学生，相关课程评定为合格</w:t>
      </w:r>
      <w:r>
        <w:rPr>
          <w:rFonts w:ascii="方正仿宋_GBK" w:eastAsia="方正仿宋_GBK" w:hAnsiTheme="minorEastAsia" w:hint="eastAsia"/>
          <w:bCs/>
          <w:sz w:val="32"/>
          <w:szCs w:val="32"/>
        </w:rPr>
        <w:t>。</w:t>
      </w:r>
    </w:p>
    <w:p w:rsidR="00AD1F16" w:rsidRDefault="00EF6B59">
      <w:pPr>
        <w:pStyle w:val="110"/>
        <w:spacing w:line="560" w:lineRule="exact"/>
        <w:ind w:firstLine="654"/>
        <w:rPr>
          <w:rFonts w:ascii="方正仿宋_GBK" w:eastAsia="方正仿宋_GBK"/>
        </w:rPr>
      </w:pPr>
      <w:bookmarkStart w:id="26" w:name="_Toc53414180"/>
      <w:r>
        <w:rPr>
          <w:rFonts w:hint="eastAsia"/>
        </w:rPr>
        <w:t>（三）毕业</w:t>
      </w:r>
      <w:r>
        <w:t>要求</w:t>
      </w:r>
      <w:bookmarkEnd w:id="26"/>
    </w:p>
    <w:p w:rsidR="00AD1F16" w:rsidRDefault="00EF6B59">
      <w:pPr>
        <w:spacing w:line="56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在规定的学习年限内，同时达到以下要求，准予毕业：</w:t>
      </w:r>
    </w:p>
    <w:p w:rsidR="00AD1F16" w:rsidRDefault="00EF6B59">
      <w:pPr>
        <w:spacing w:line="56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1.综合素质考核合格；</w:t>
      </w:r>
    </w:p>
    <w:p w:rsidR="00AD1F16" w:rsidRDefault="00EF6B59">
      <w:pPr>
        <w:spacing w:line="56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2.修满专业人才培养方案规定的全部课程且成绩合格；</w:t>
      </w:r>
    </w:p>
    <w:p w:rsidR="00AD1F16" w:rsidRDefault="00EF6B59">
      <w:pPr>
        <w:spacing w:line="560" w:lineRule="exact"/>
        <w:ind w:firstLineChars="200" w:firstLine="652"/>
        <w:rPr>
          <w:rFonts w:ascii="方正仿宋_GBK" w:eastAsia="方正仿宋_GBK" w:hAnsiTheme="minorEastAsia"/>
          <w:bCs/>
          <w:sz w:val="32"/>
          <w:szCs w:val="32"/>
        </w:rPr>
      </w:pPr>
      <w:r>
        <w:rPr>
          <w:rFonts w:ascii="方正仿宋_GBK" w:eastAsia="方正仿宋_GBK" w:hAnsiTheme="minorEastAsia" w:hint="eastAsia"/>
          <w:bCs/>
          <w:sz w:val="32"/>
          <w:szCs w:val="32"/>
        </w:rPr>
        <w:t>3.顶岗实习考核合格。</w:t>
      </w:r>
    </w:p>
    <w:p w:rsidR="00AD1F16" w:rsidRDefault="00EF6B59">
      <w:pPr>
        <w:pStyle w:val="13"/>
        <w:spacing w:line="560" w:lineRule="exact"/>
        <w:rPr>
          <w:rFonts w:ascii="方正仿宋_GBK" w:eastAsia="方正仿宋_GBK"/>
          <w:b/>
          <w:color w:val="FF0000"/>
        </w:rPr>
      </w:pPr>
      <w:bookmarkStart w:id="27" w:name="_Toc53414181"/>
      <w:r>
        <w:rPr>
          <w:rFonts w:hint="eastAsia"/>
        </w:rPr>
        <w:t>十、其他</w:t>
      </w:r>
      <w:bookmarkEnd w:id="27"/>
    </w:p>
    <w:p w:rsidR="00AD1F16" w:rsidRDefault="00EF6B59">
      <w:pPr>
        <w:pStyle w:val="110"/>
        <w:spacing w:line="560" w:lineRule="exact"/>
        <w:ind w:firstLine="654"/>
        <w:rPr>
          <w:rFonts w:ascii="方正仿宋_GBK" w:eastAsia="方正仿宋_GBK"/>
        </w:rPr>
      </w:pPr>
      <w:bookmarkStart w:id="28" w:name="_Toc53414182"/>
      <w:r>
        <w:rPr>
          <w:rFonts w:hint="eastAsia"/>
        </w:rPr>
        <w:t>（一）编写依据</w:t>
      </w:r>
      <w:bookmarkEnd w:id="28"/>
    </w:p>
    <w:p w:rsid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t>1.教育部《关于职业院校专业人才培养方案制订与实施工作的指导意见》。</w:t>
      </w:r>
    </w:p>
    <w:p w:rsid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t>2.教育部《中等职业学校护理专业教学标准》。</w:t>
      </w:r>
    </w:p>
    <w:p w:rsid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lastRenderedPageBreak/>
        <w:t>3.教育部《职业院校护理专业仪器设备装备规范》。</w:t>
      </w:r>
    </w:p>
    <w:p w:rsidR="00AD1F16" w:rsidRPr="00951470" w:rsidRDefault="00EF6B59" w:rsidP="00951470">
      <w:pPr>
        <w:ind w:firstLineChars="200" w:firstLine="652"/>
        <w:rPr>
          <w:rFonts w:ascii="方正仿宋_GBK" w:eastAsia="方正仿宋_GBK" w:hint="eastAsia"/>
          <w:sz w:val="32"/>
          <w:szCs w:val="32"/>
        </w:rPr>
      </w:pPr>
      <w:r w:rsidRPr="00951470">
        <w:rPr>
          <w:rFonts w:ascii="方正仿宋_GBK" w:eastAsia="方正仿宋_GBK" w:hint="eastAsia"/>
          <w:sz w:val="32"/>
          <w:szCs w:val="32"/>
        </w:rPr>
        <w:t>4.教育部《中等职业学校护理专业顶岗实习标准》。</w:t>
      </w:r>
    </w:p>
    <w:p w:rsidR="00AD1F16" w:rsidRDefault="00EF6B59">
      <w:pPr>
        <w:pStyle w:val="110"/>
        <w:spacing w:line="560" w:lineRule="exact"/>
        <w:ind w:firstLine="654"/>
      </w:pPr>
      <w:bookmarkStart w:id="29" w:name="_Toc53414183"/>
      <w:r>
        <w:rPr>
          <w:rFonts w:hint="eastAsia"/>
        </w:rPr>
        <w:t>（二）运用范围</w:t>
      </w:r>
      <w:bookmarkEnd w:id="29"/>
    </w:p>
    <w:p w:rsidR="00AD1F16" w:rsidRP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t>1.本</w:t>
      </w:r>
      <w:r w:rsidRPr="00951470">
        <w:rPr>
          <w:rFonts w:ascii="方正仿宋_GBK" w:eastAsia="方正仿宋_GBK"/>
          <w:sz w:val="32"/>
          <w:szCs w:val="32"/>
        </w:rPr>
        <w:t>方案</w:t>
      </w:r>
      <w:r w:rsidRPr="00951470">
        <w:rPr>
          <w:rFonts w:ascii="方正仿宋_GBK" w:eastAsia="方正仿宋_GBK" w:hint="eastAsia"/>
          <w:sz w:val="32"/>
          <w:szCs w:val="32"/>
        </w:rPr>
        <w:t>自2019/2020学年度</w:t>
      </w:r>
      <w:r w:rsidR="004808F3" w:rsidRPr="00951470">
        <w:rPr>
          <w:rFonts w:ascii="方正仿宋_GBK" w:eastAsia="方正仿宋_GBK" w:hint="eastAsia"/>
          <w:sz w:val="32"/>
          <w:szCs w:val="32"/>
        </w:rPr>
        <w:t>上</w:t>
      </w:r>
      <w:r w:rsidRPr="00951470">
        <w:rPr>
          <w:rFonts w:ascii="方正仿宋_GBK" w:eastAsia="方正仿宋_GBK" w:hint="eastAsia"/>
          <w:sz w:val="32"/>
          <w:szCs w:val="32"/>
        </w:rPr>
        <w:t>期开始执行，2018级及以后年级中职护理专业适用。</w:t>
      </w:r>
    </w:p>
    <w:p w:rsidR="00AD1F16" w:rsidRPr="00951470" w:rsidRDefault="00EF6B59" w:rsidP="00951470">
      <w:pPr>
        <w:ind w:firstLineChars="200" w:firstLine="652"/>
        <w:rPr>
          <w:rFonts w:ascii="方正仿宋_GBK" w:eastAsia="方正仿宋_GBK"/>
          <w:sz w:val="32"/>
          <w:szCs w:val="32"/>
        </w:rPr>
      </w:pPr>
      <w:r w:rsidRPr="00951470">
        <w:rPr>
          <w:rFonts w:ascii="方正仿宋_GBK" w:eastAsia="方正仿宋_GBK" w:hint="eastAsia"/>
          <w:sz w:val="32"/>
          <w:szCs w:val="32"/>
        </w:rPr>
        <w:t>2.3+2护理中职段可参照执行。</w:t>
      </w:r>
    </w:p>
    <w:sectPr w:rsidR="00AD1F16" w:rsidRPr="00951470">
      <w:footerReference w:type="default" r:id="rId11"/>
      <w:pgSz w:w="11906" w:h="16838"/>
      <w:pgMar w:top="1100" w:right="1417" w:bottom="1417" w:left="1417" w:header="851" w:footer="660" w:gutter="0"/>
      <w:pgNumType w:start="1"/>
      <w:cols w:space="0"/>
      <w:docGrid w:type="linesAndChars" w:linePitch="312" w:charSpace="122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0DA7" w:rsidRDefault="00260DA7">
      <w:r>
        <w:separator/>
      </w:r>
    </w:p>
  </w:endnote>
  <w:endnote w:type="continuationSeparator" w:id="0">
    <w:p w:rsidR="00260DA7" w:rsidRDefault="00260D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WVHDDF + FZLTHJW--GB1-0">
    <w:altName w:val="Arial"/>
    <w:charset w:val="00"/>
    <w:family w:val="auto"/>
    <w:pitch w:val="default"/>
    <w:sig w:usb0="00000000" w:usb1="00000000" w:usb2="00000000" w:usb3="00000000" w:csb0="00000001" w:csb1="00000000"/>
  </w:font>
  <w:font w:name="WVHDDF FZLTHJW--GB1-0">
    <w:altName w:val="Arial"/>
    <w:charset w:val="00"/>
    <w:family w:val="auto"/>
    <w:pitch w:val="default"/>
    <w:sig w:usb0="00000000" w:usb1="00000000" w:usb2="00000000" w:usb3="00000000" w:csb0="00000001" w:csb1="00000000"/>
  </w:font>
  <w:font w:name="VWOIJS FZLTSK--GBK1-0">
    <w:altName w:val="Arial"/>
    <w:charset w:val="00"/>
    <w:family w:val="auto"/>
    <w:pitch w:val="default"/>
    <w:sig w:usb0="00000000" w:usb1="00000000" w:usb2="00000000" w:usb3="00000000" w:csb0="00000001" w:csb1="00000000"/>
  </w:font>
  <w:font w:name="VWOIJS + FZLTSK--GBK1-0">
    <w:altName w:val="Arial"/>
    <w:charset w:val="00"/>
    <w:family w:val="auto"/>
    <w:pitch w:val="default"/>
    <w:sig w:usb0="00000000" w:usb1="00000000" w:usb2="00000000" w:usb3="00000000" w:csb0="00000001" w:csb1="00000000"/>
  </w:font>
  <w:font w:name="方正宋一.">
    <w:altName w:val="宋体"/>
    <w:charset w:val="86"/>
    <w:family w:val="roman"/>
    <w:pitch w:val="default"/>
    <w:sig w:usb0="00000000" w:usb1="0000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DA7" w:rsidRDefault="00260DA7">
    <w:pPr>
      <w:pStyle w:val="a8"/>
    </w:pPr>
    <w:r>
      <w:rPr>
        <w:sz w:val="21"/>
      </w:rPr>
      <w:pict>
        <v:group id="组合 10" o:spid="_x0000_s2064" style="position:absolute;margin-left:-283.8pt;margin-top:-2.95pt;width:986.2pt;height:108.4pt;z-index:252476416" coordorigin="20,154" coordsize="197,21682" o:gfxdata="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">
          <v:shape id="_x0000_s2062" style="position:absolute;left:20;top:157;width:109;height:14;v-text-anchor:middle" coordsize="6694811,869982" o:gfxdata="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Ax2uFS/&#10;AAAA2wAAAA8AAAAAAAAAAQAgAAAAIgAAAGRycy9kb3ducmV2LnhtbFBLAQIUABQAAAAIAIdO4kAz&#10;LwWeOwAAADkAAAAQAAAAAAAAAAEAIAAAAA4BAABkcnMvc2hhcGV4bWwueG1sUEsFBgAAAAAGAAYA&#10;WwEAALgDAAAAAA==&#10;" path="m,225934c496250,147554,833880,59844,1460759,18786v693575,-3110,1256523,-62205,2062065,46653c4661019,265117,4922135,380819,5855056,589828r839755,203701c6587579,808768,6576976,951898,5482253,802557,4592805,625225,3346406,413731,2477795,401341,1626981,429434,1345336,401543,,606917l,225934xe" fillcolor="#00b0f0" stroked="f" strokeweight="2pt">
            <v:path o:connectlocs="0,350;2400,0;10818,350;10818,1406;0,1406;0,350;0,350;0,376;0,361" o:connectangles="0,0,0,0,0,0,0,0,0"/>
          </v:shape>
          <v:shape id="任意多边形 4" o:spid="_x0000_s2063" style="position:absolute;left:113;top:154;width:105;height:22;v-text-anchor:middle" coordsize="6453674,1342387" o:gfxdata="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EO7Br4A&#10;AADbAAAADwAAAAAAAAABACAAAAAiAAAAZHJzL2Rvd25yZXYueG1sUEsBAhQAFAAAAAgAh07iQDMv&#10;BZ47AAAAOQAAABAAAAAAAAAAAQAgAAAADQEAAGRycy9zaGFwZXhtbC54bWxQSwUGAAAAAAYABgBb&#10;AQAAtwMAAAAA&#10;" path="m1707502,818566c2343835,750042,3260090,401599,4950784,109141,5706787,-27608,6089560,-15068,6453674,34795r,541176c5965890,877123,5237067,1068826,4320075,1244553,3076512,1541577,517849,1073067,,1014510,587828,977187,1138335,883881,1707502,818566xe" fillcolor="#4bacc6" stroked="f" strokeweight="2pt">
            <v:path o:connectlocs="0,0;8068,0;10428,0;10428,2169;0,2169;0,0;2759,1274" o:connectangles="0,0,0,0,0,0,0"/>
          </v:shape>
        </v:group>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78058378"/>
    </w:sdtPr>
    <w:sdtContent>
      <w:p w:rsidR="00260DA7" w:rsidRDefault="00260DA7">
        <w:pPr>
          <w:pStyle w:val="a8"/>
          <w:jc w:val="center"/>
        </w:pPr>
        <w:r>
          <w:fldChar w:fldCharType="begin"/>
        </w:r>
        <w:r>
          <w:instrText>PAGE   \* MERGEFORMAT</w:instrText>
        </w:r>
        <w:r>
          <w:fldChar w:fldCharType="separate"/>
        </w:r>
        <w:r w:rsidR="004F79B7" w:rsidRPr="004F79B7">
          <w:rPr>
            <w:noProof/>
            <w:lang w:val="zh-CN"/>
          </w:rPr>
          <w:t>21</w:t>
        </w:r>
        <w:r>
          <w:rPr>
            <w:lang w:val="zh-CN"/>
          </w:rPr>
          <w:fldChar w:fldCharType="end"/>
        </w:r>
      </w:p>
    </w:sdtContent>
  </w:sdt>
  <w:p w:rsidR="00260DA7" w:rsidRDefault="00260DA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0DA7" w:rsidRDefault="00260DA7">
      <w:r>
        <w:separator/>
      </w:r>
    </w:p>
  </w:footnote>
  <w:footnote w:type="continuationSeparator" w:id="0">
    <w:p w:rsidR="00260DA7" w:rsidRDefault="00260DA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60DA7" w:rsidRDefault="00260DA7">
    <w:pPr>
      <w:pStyle w:val="a9"/>
      <w:pBdr>
        <w:bottom w:val="none" w:sz="0" w:space="1" w:color="auto"/>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defaultTabStop w:val="420"/>
  <w:drawingGridHorizontalSpacing w:val="108"/>
  <w:drawingGridVerticalSpacing w:val="156"/>
  <w:displayHorizontalDrawingGridEvery w:val="2"/>
  <w:displayVerticalDrawingGridEvery w:val="2"/>
  <w:noPunctuationKerning/>
  <w:characterSpacingControl w:val="compressPunctuation"/>
  <w:noLineBreaksAfter w:lang="zh-CN" w:val="$([{£¥·‘“〈《「『【〔〖〝﹙﹛﹝＄（．［｛￡￥"/>
  <w:noLineBreaksBefore w:lang="zh-CN" w:val="!%),.:;&gt;?]}¢¨°·ˇˉ―‖’”…‰′″›℃∶、。〃〉》」』】〕〗〞︶︺︾﹀﹄﹚﹜﹞！＂％＇），．：；？］｀｜｝～￠"/>
  <w:hdrShapeDefaults>
    <o:shapedefaults v:ext="edit" spidmax="2065"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doNotExpandShiftReturn/>
    <w:adjustLineHeightInTable/>
    <w:useFELayout/>
    <w:compatSetting w:name="compatibilityMode" w:uri="http://schemas.microsoft.com/office/word" w:val="12"/>
  </w:compat>
  <w:rsids>
    <w:rsidRoot w:val="00BD3158"/>
    <w:rsid w:val="E3BFBD9B"/>
    <w:rsid w:val="00000CDE"/>
    <w:rsid w:val="000015E6"/>
    <w:rsid w:val="00003027"/>
    <w:rsid w:val="0001243C"/>
    <w:rsid w:val="00015E10"/>
    <w:rsid w:val="00023656"/>
    <w:rsid w:val="00024CAF"/>
    <w:rsid w:val="000258D3"/>
    <w:rsid w:val="00026ABE"/>
    <w:rsid w:val="0003243D"/>
    <w:rsid w:val="00032867"/>
    <w:rsid w:val="00042249"/>
    <w:rsid w:val="00042BA7"/>
    <w:rsid w:val="00042D44"/>
    <w:rsid w:val="00043FC9"/>
    <w:rsid w:val="000539F5"/>
    <w:rsid w:val="000549B5"/>
    <w:rsid w:val="0006774D"/>
    <w:rsid w:val="00077A2C"/>
    <w:rsid w:val="00092AFE"/>
    <w:rsid w:val="0009416C"/>
    <w:rsid w:val="00097C91"/>
    <w:rsid w:val="000A0571"/>
    <w:rsid w:val="000A3A11"/>
    <w:rsid w:val="000A4FF5"/>
    <w:rsid w:val="000A6C48"/>
    <w:rsid w:val="000C0E05"/>
    <w:rsid w:val="000C1C6D"/>
    <w:rsid w:val="000C4AEA"/>
    <w:rsid w:val="000C54BF"/>
    <w:rsid w:val="000C652C"/>
    <w:rsid w:val="000D0442"/>
    <w:rsid w:val="000D5D74"/>
    <w:rsid w:val="000E3355"/>
    <w:rsid w:val="000E3940"/>
    <w:rsid w:val="000F0FF0"/>
    <w:rsid w:val="000F43F1"/>
    <w:rsid w:val="000F51F8"/>
    <w:rsid w:val="0010081D"/>
    <w:rsid w:val="00100E9F"/>
    <w:rsid w:val="00103B0F"/>
    <w:rsid w:val="00103E7D"/>
    <w:rsid w:val="0010637F"/>
    <w:rsid w:val="00106A3A"/>
    <w:rsid w:val="00112F12"/>
    <w:rsid w:val="00113E6D"/>
    <w:rsid w:val="0011455B"/>
    <w:rsid w:val="001214A3"/>
    <w:rsid w:val="0012558B"/>
    <w:rsid w:val="001320C7"/>
    <w:rsid w:val="00132474"/>
    <w:rsid w:val="001352CD"/>
    <w:rsid w:val="00150260"/>
    <w:rsid w:val="001532BF"/>
    <w:rsid w:val="00154884"/>
    <w:rsid w:val="001616F5"/>
    <w:rsid w:val="00162F0F"/>
    <w:rsid w:val="00163C7A"/>
    <w:rsid w:val="00164837"/>
    <w:rsid w:val="00166B75"/>
    <w:rsid w:val="00170A09"/>
    <w:rsid w:val="00172240"/>
    <w:rsid w:val="00174524"/>
    <w:rsid w:val="00174D26"/>
    <w:rsid w:val="00182FC8"/>
    <w:rsid w:val="001861EC"/>
    <w:rsid w:val="00192081"/>
    <w:rsid w:val="00192B14"/>
    <w:rsid w:val="001937D2"/>
    <w:rsid w:val="00193F0F"/>
    <w:rsid w:val="001A01C9"/>
    <w:rsid w:val="001A0F11"/>
    <w:rsid w:val="001A1D23"/>
    <w:rsid w:val="001A4994"/>
    <w:rsid w:val="001B14B3"/>
    <w:rsid w:val="001B5CB3"/>
    <w:rsid w:val="001B65A7"/>
    <w:rsid w:val="001B7F87"/>
    <w:rsid w:val="001C19AF"/>
    <w:rsid w:val="001C6E85"/>
    <w:rsid w:val="001C7FDE"/>
    <w:rsid w:val="001D58C7"/>
    <w:rsid w:val="001D6599"/>
    <w:rsid w:val="001D6EC7"/>
    <w:rsid w:val="001E4AB4"/>
    <w:rsid w:val="001E6157"/>
    <w:rsid w:val="001F199C"/>
    <w:rsid w:val="001F209B"/>
    <w:rsid w:val="001F3B72"/>
    <w:rsid w:val="001F4466"/>
    <w:rsid w:val="001F52B8"/>
    <w:rsid w:val="001F69BC"/>
    <w:rsid w:val="002050A0"/>
    <w:rsid w:val="00210EEA"/>
    <w:rsid w:val="00213AA3"/>
    <w:rsid w:val="0021473D"/>
    <w:rsid w:val="0021532B"/>
    <w:rsid w:val="002227A2"/>
    <w:rsid w:val="002231CC"/>
    <w:rsid w:val="00236E07"/>
    <w:rsid w:val="002427D7"/>
    <w:rsid w:val="00244624"/>
    <w:rsid w:val="00251121"/>
    <w:rsid w:val="00254389"/>
    <w:rsid w:val="00256D9D"/>
    <w:rsid w:val="00257D25"/>
    <w:rsid w:val="00257FE7"/>
    <w:rsid w:val="00260DA7"/>
    <w:rsid w:val="00262F3A"/>
    <w:rsid w:val="00265ED9"/>
    <w:rsid w:val="002662ED"/>
    <w:rsid w:val="002721BA"/>
    <w:rsid w:val="00273445"/>
    <w:rsid w:val="00284EC2"/>
    <w:rsid w:val="00285AA2"/>
    <w:rsid w:val="00286447"/>
    <w:rsid w:val="00293B3B"/>
    <w:rsid w:val="002A7F02"/>
    <w:rsid w:val="002B183C"/>
    <w:rsid w:val="002B2C87"/>
    <w:rsid w:val="002B438D"/>
    <w:rsid w:val="002B6F3E"/>
    <w:rsid w:val="002C1FFF"/>
    <w:rsid w:val="002C44FE"/>
    <w:rsid w:val="002C5BC1"/>
    <w:rsid w:val="002C6C84"/>
    <w:rsid w:val="002D0F0B"/>
    <w:rsid w:val="002D4090"/>
    <w:rsid w:val="002D45FF"/>
    <w:rsid w:val="002E3078"/>
    <w:rsid w:val="002E38D4"/>
    <w:rsid w:val="002E724A"/>
    <w:rsid w:val="002F1191"/>
    <w:rsid w:val="002F65B8"/>
    <w:rsid w:val="003008A4"/>
    <w:rsid w:val="00302EBB"/>
    <w:rsid w:val="00313ACF"/>
    <w:rsid w:val="00314C3B"/>
    <w:rsid w:val="00314FFB"/>
    <w:rsid w:val="00321686"/>
    <w:rsid w:val="00326D4D"/>
    <w:rsid w:val="00331939"/>
    <w:rsid w:val="00332AFA"/>
    <w:rsid w:val="00334081"/>
    <w:rsid w:val="00334577"/>
    <w:rsid w:val="00334781"/>
    <w:rsid w:val="00337B57"/>
    <w:rsid w:val="00340FF0"/>
    <w:rsid w:val="00343D65"/>
    <w:rsid w:val="0034401A"/>
    <w:rsid w:val="00353754"/>
    <w:rsid w:val="00361DC0"/>
    <w:rsid w:val="00362A9E"/>
    <w:rsid w:val="003679DE"/>
    <w:rsid w:val="00370A81"/>
    <w:rsid w:val="00371CD1"/>
    <w:rsid w:val="00374834"/>
    <w:rsid w:val="00376F18"/>
    <w:rsid w:val="00380623"/>
    <w:rsid w:val="0038171D"/>
    <w:rsid w:val="003848F8"/>
    <w:rsid w:val="0038725C"/>
    <w:rsid w:val="0038746B"/>
    <w:rsid w:val="003875EE"/>
    <w:rsid w:val="00392F9D"/>
    <w:rsid w:val="003964C5"/>
    <w:rsid w:val="00397F56"/>
    <w:rsid w:val="003B0B4D"/>
    <w:rsid w:val="003B65F7"/>
    <w:rsid w:val="003C15D6"/>
    <w:rsid w:val="003C40E6"/>
    <w:rsid w:val="003C5519"/>
    <w:rsid w:val="003C7A72"/>
    <w:rsid w:val="003D1DB8"/>
    <w:rsid w:val="003D1EB6"/>
    <w:rsid w:val="003D44C4"/>
    <w:rsid w:val="003D716F"/>
    <w:rsid w:val="003E15BA"/>
    <w:rsid w:val="003E38CC"/>
    <w:rsid w:val="003F02E9"/>
    <w:rsid w:val="003F23C6"/>
    <w:rsid w:val="003F3B3A"/>
    <w:rsid w:val="003F5BB1"/>
    <w:rsid w:val="003F79FE"/>
    <w:rsid w:val="004007B0"/>
    <w:rsid w:val="0040125F"/>
    <w:rsid w:val="00401EBE"/>
    <w:rsid w:val="004034B9"/>
    <w:rsid w:val="00403A58"/>
    <w:rsid w:val="00403BAE"/>
    <w:rsid w:val="00404C9E"/>
    <w:rsid w:val="004071E4"/>
    <w:rsid w:val="00407297"/>
    <w:rsid w:val="004076E3"/>
    <w:rsid w:val="00407ADD"/>
    <w:rsid w:val="00413795"/>
    <w:rsid w:val="00414362"/>
    <w:rsid w:val="004173F3"/>
    <w:rsid w:val="00426BAD"/>
    <w:rsid w:val="00433C2A"/>
    <w:rsid w:val="004415AD"/>
    <w:rsid w:val="004432EE"/>
    <w:rsid w:val="004441ED"/>
    <w:rsid w:val="004447F4"/>
    <w:rsid w:val="004516F3"/>
    <w:rsid w:val="004637E8"/>
    <w:rsid w:val="00470017"/>
    <w:rsid w:val="0047205C"/>
    <w:rsid w:val="00473B67"/>
    <w:rsid w:val="00477D00"/>
    <w:rsid w:val="004808F3"/>
    <w:rsid w:val="00481BD7"/>
    <w:rsid w:val="004849F5"/>
    <w:rsid w:val="00484B2F"/>
    <w:rsid w:val="00485ECF"/>
    <w:rsid w:val="00491A7E"/>
    <w:rsid w:val="004953C3"/>
    <w:rsid w:val="004967F3"/>
    <w:rsid w:val="004A1E3F"/>
    <w:rsid w:val="004A3200"/>
    <w:rsid w:val="004A5305"/>
    <w:rsid w:val="004A6E86"/>
    <w:rsid w:val="004A704F"/>
    <w:rsid w:val="004B0F13"/>
    <w:rsid w:val="004B47D9"/>
    <w:rsid w:val="004C206C"/>
    <w:rsid w:val="004C57F5"/>
    <w:rsid w:val="004D31A2"/>
    <w:rsid w:val="004E0087"/>
    <w:rsid w:val="004E0285"/>
    <w:rsid w:val="004E074F"/>
    <w:rsid w:val="004E26AD"/>
    <w:rsid w:val="004E329D"/>
    <w:rsid w:val="004E5360"/>
    <w:rsid w:val="004F79B7"/>
    <w:rsid w:val="00500D2B"/>
    <w:rsid w:val="0050499F"/>
    <w:rsid w:val="0050713B"/>
    <w:rsid w:val="00510F83"/>
    <w:rsid w:val="00512435"/>
    <w:rsid w:val="00513831"/>
    <w:rsid w:val="005168B6"/>
    <w:rsid w:val="00522AA1"/>
    <w:rsid w:val="005315C4"/>
    <w:rsid w:val="005341DA"/>
    <w:rsid w:val="00536E80"/>
    <w:rsid w:val="00537283"/>
    <w:rsid w:val="00537827"/>
    <w:rsid w:val="0054068D"/>
    <w:rsid w:val="005467AF"/>
    <w:rsid w:val="005568B8"/>
    <w:rsid w:val="00562A77"/>
    <w:rsid w:val="00563747"/>
    <w:rsid w:val="00572A42"/>
    <w:rsid w:val="00573F06"/>
    <w:rsid w:val="00575D8B"/>
    <w:rsid w:val="00581BD7"/>
    <w:rsid w:val="00582515"/>
    <w:rsid w:val="00586497"/>
    <w:rsid w:val="00587A21"/>
    <w:rsid w:val="005904D5"/>
    <w:rsid w:val="00592A09"/>
    <w:rsid w:val="005A534B"/>
    <w:rsid w:val="005B0AE1"/>
    <w:rsid w:val="005B30D9"/>
    <w:rsid w:val="005B32F9"/>
    <w:rsid w:val="005B5B42"/>
    <w:rsid w:val="005C3FA5"/>
    <w:rsid w:val="005C66CC"/>
    <w:rsid w:val="005C79F5"/>
    <w:rsid w:val="005D5F7A"/>
    <w:rsid w:val="005D66D6"/>
    <w:rsid w:val="005E1794"/>
    <w:rsid w:val="0060217B"/>
    <w:rsid w:val="00604F97"/>
    <w:rsid w:val="00607E6B"/>
    <w:rsid w:val="00611BE7"/>
    <w:rsid w:val="00616F3F"/>
    <w:rsid w:val="006201DB"/>
    <w:rsid w:val="00621F8A"/>
    <w:rsid w:val="006313C7"/>
    <w:rsid w:val="00634B53"/>
    <w:rsid w:val="00635ECD"/>
    <w:rsid w:val="00636CED"/>
    <w:rsid w:val="0063768D"/>
    <w:rsid w:val="00637736"/>
    <w:rsid w:val="00640CEB"/>
    <w:rsid w:val="00641043"/>
    <w:rsid w:val="006426CE"/>
    <w:rsid w:val="00644BE0"/>
    <w:rsid w:val="00647C03"/>
    <w:rsid w:val="00652A33"/>
    <w:rsid w:val="0065538E"/>
    <w:rsid w:val="00655963"/>
    <w:rsid w:val="00655F6B"/>
    <w:rsid w:val="00664230"/>
    <w:rsid w:val="00672D6A"/>
    <w:rsid w:val="00675AD5"/>
    <w:rsid w:val="0067639F"/>
    <w:rsid w:val="00677A03"/>
    <w:rsid w:val="00677C3B"/>
    <w:rsid w:val="00680C3C"/>
    <w:rsid w:val="006849D9"/>
    <w:rsid w:val="00687A23"/>
    <w:rsid w:val="00690298"/>
    <w:rsid w:val="00690AF9"/>
    <w:rsid w:val="00692505"/>
    <w:rsid w:val="00693458"/>
    <w:rsid w:val="0069359D"/>
    <w:rsid w:val="00695103"/>
    <w:rsid w:val="006967C1"/>
    <w:rsid w:val="006A09F4"/>
    <w:rsid w:val="006A4DFD"/>
    <w:rsid w:val="006A50DA"/>
    <w:rsid w:val="006B05AF"/>
    <w:rsid w:val="006B0633"/>
    <w:rsid w:val="006B10D4"/>
    <w:rsid w:val="006B439F"/>
    <w:rsid w:val="006C0983"/>
    <w:rsid w:val="006C10FC"/>
    <w:rsid w:val="006C77A4"/>
    <w:rsid w:val="006D39BA"/>
    <w:rsid w:val="006E034D"/>
    <w:rsid w:val="006E04EA"/>
    <w:rsid w:val="006E16F6"/>
    <w:rsid w:val="006E4CC0"/>
    <w:rsid w:val="006F62ED"/>
    <w:rsid w:val="006F754C"/>
    <w:rsid w:val="00701284"/>
    <w:rsid w:val="007020C1"/>
    <w:rsid w:val="0070271C"/>
    <w:rsid w:val="0070723B"/>
    <w:rsid w:val="00713358"/>
    <w:rsid w:val="00714E82"/>
    <w:rsid w:val="0072141F"/>
    <w:rsid w:val="007221C3"/>
    <w:rsid w:val="00722334"/>
    <w:rsid w:val="00730769"/>
    <w:rsid w:val="00730869"/>
    <w:rsid w:val="0073177F"/>
    <w:rsid w:val="00731D53"/>
    <w:rsid w:val="00732729"/>
    <w:rsid w:val="00732D0F"/>
    <w:rsid w:val="00732F5D"/>
    <w:rsid w:val="00736376"/>
    <w:rsid w:val="0073665F"/>
    <w:rsid w:val="0074443E"/>
    <w:rsid w:val="007444A3"/>
    <w:rsid w:val="00744835"/>
    <w:rsid w:val="00751C81"/>
    <w:rsid w:val="00752820"/>
    <w:rsid w:val="007529BE"/>
    <w:rsid w:val="00756CC3"/>
    <w:rsid w:val="00762220"/>
    <w:rsid w:val="00762E87"/>
    <w:rsid w:val="00770582"/>
    <w:rsid w:val="00772A33"/>
    <w:rsid w:val="007738B6"/>
    <w:rsid w:val="007742D5"/>
    <w:rsid w:val="0078632B"/>
    <w:rsid w:val="00786592"/>
    <w:rsid w:val="00786594"/>
    <w:rsid w:val="0079799F"/>
    <w:rsid w:val="007A23D8"/>
    <w:rsid w:val="007A707A"/>
    <w:rsid w:val="007B0C7B"/>
    <w:rsid w:val="007B6CD8"/>
    <w:rsid w:val="007B7307"/>
    <w:rsid w:val="007C065C"/>
    <w:rsid w:val="007C4DB2"/>
    <w:rsid w:val="007C7FD9"/>
    <w:rsid w:val="007D2154"/>
    <w:rsid w:val="007D2F69"/>
    <w:rsid w:val="007D63DF"/>
    <w:rsid w:val="007E1395"/>
    <w:rsid w:val="007E4C47"/>
    <w:rsid w:val="007F1B84"/>
    <w:rsid w:val="007F3FFB"/>
    <w:rsid w:val="007F4444"/>
    <w:rsid w:val="007F6CAB"/>
    <w:rsid w:val="007F7134"/>
    <w:rsid w:val="008013AD"/>
    <w:rsid w:val="00801412"/>
    <w:rsid w:val="00801D90"/>
    <w:rsid w:val="008137AF"/>
    <w:rsid w:val="00821FAA"/>
    <w:rsid w:val="00826BD5"/>
    <w:rsid w:val="00831989"/>
    <w:rsid w:val="008319B5"/>
    <w:rsid w:val="00836684"/>
    <w:rsid w:val="00844CF2"/>
    <w:rsid w:val="008453A8"/>
    <w:rsid w:val="00847444"/>
    <w:rsid w:val="00847678"/>
    <w:rsid w:val="00852F65"/>
    <w:rsid w:val="0085672A"/>
    <w:rsid w:val="008615E6"/>
    <w:rsid w:val="00865166"/>
    <w:rsid w:val="00870990"/>
    <w:rsid w:val="00872520"/>
    <w:rsid w:val="00875DA2"/>
    <w:rsid w:val="00876CF1"/>
    <w:rsid w:val="00882FC5"/>
    <w:rsid w:val="008848E5"/>
    <w:rsid w:val="00886C3A"/>
    <w:rsid w:val="008879FD"/>
    <w:rsid w:val="00890126"/>
    <w:rsid w:val="008905FB"/>
    <w:rsid w:val="00894E4C"/>
    <w:rsid w:val="008A0FB0"/>
    <w:rsid w:val="008B2F52"/>
    <w:rsid w:val="008B3742"/>
    <w:rsid w:val="008B51FF"/>
    <w:rsid w:val="008C47AB"/>
    <w:rsid w:val="008C490F"/>
    <w:rsid w:val="008D08B9"/>
    <w:rsid w:val="008D18DE"/>
    <w:rsid w:val="008D4149"/>
    <w:rsid w:val="008D4D30"/>
    <w:rsid w:val="008E4970"/>
    <w:rsid w:val="008F15A6"/>
    <w:rsid w:val="008F1891"/>
    <w:rsid w:val="009003FC"/>
    <w:rsid w:val="00906B29"/>
    <w:rsid w:val="00911BD3"/>
    <w:rsid w:val="00912DAD"/>
    <w:rsid w:val="009158D3"/>
    <w:rsid w:val="00921D48"/>
    <w:rsid w:val="009335B5"/>
    <w:rsid w:val="00935684"/>
    <w:rsid w:val="00944758"/>
    <w:rsid w:val="009457A4"/>
    <w:rsid w:val="0094583B"/>
    <w:rsid w:val="00951470"/>
    <w:rsid w:val="00952E3F"/>
    <w:rsid w:val="00954A99"/>
    <w:rsid w:val="0096522B"/>
    <w:rsid w:val="00967726"/>
    <w:rsid w:val="0097300A"/>
    <w:rsid w:val="009751F9"/>
    <w:rsid w:val="009818A8"/>
    <w:rsid w:val="0098222C"/>
    <w:rsid w:val="00985466"/>
    <w:rsid w:val="00987446"/>
    <w:rsid w:val="00991938"/>
    <w:rsid w:val="009A1128"/>
    <w:rsid w:val="009A28E5"/>
    <w:rsid w:val="009A2DE0"/>
    <w:rsid w:val="009A3654"/>
    <w:rsid w:val="009A3F4B"/>
    <w:rsid w:val="009A5F22"/>
    <w:rsid w:val="009A6C92"/>
    <w:rsid w:val="009B0C72"/>
    <w:rsid w:val="009B4599"/>
    <w:rsid w:val="009B4CDF"/>
    <w:rsid w:val="009B712C"/>
    <w:rsid w:val="009C390A"/>
    <w:rsid w:val="009C395F"/>
    <w:rsid w:val="009D1B81"/>
    <w:rsid w:val="009D6156"/>
    <w:rsid w:val="009D780D"/>
    <w:rsid w:val="009E4001"/>
    <w:rsid w:val="009E7F5D"/>
    <w:rsid w:val="009F3619"/>
    <w:rsid w:val="009F4473"/>
    <w:rsid w:val="00A01B11"/>
    <w:rsid w:val="00A05165"/>
    <w:rsid w:val="00A11EA2"/>
    <w:rsid w:val="00A1360E"/>
    <w:rsid w:val="00A16448"/>
    <w:rsid w:val="00A30261"/>
    <w:rsid w:val="00A30476"/>
    <w:rsid w:val="00A31649"/>
    <w:rsid w:val="00A3171F"/>
    <w:rsid w:val="00A35ECE"/>
    <w:rsid w:val="00A41115"/>
    <w:rsid w:val="00A4115A"/>
    <w:rsid w:val="00A41DF3"/>
    <w:rsid w:val="00A45E1F"/>
    <w:rsid w:val="00A462BF"/>
    <w:rsid w:val="00A559FC"/>
    <w:rsid w:val="00A56921"/>
    <w:rsid w:val="00A56E8F"/>
    <w:rsid w:val="00A60A30"/>
    <w:rsid w:val="00A60E06"/>
    <w:rsid w:val="00A66907"/>
    <w:rsid w:val="00A70AFA"/>
    <w:rsid w:val="00A815C2"/>
    <w:rsid w:val="00A90E29"/>
    <w:rsid w:val="00A95165"/>
    <w:rsid w:val="00AA06D4"/>
    <w:rsid w:val="00AA3906"/>
    <w:rsid w:val="00AB0674"/>
    <w:rsid w:val="00AB0C20"/>
    <w:rsid w:val="00AB4E30"/>
    <w:rsid w:val="00AB549B"/>
    <w:rsid w:val="00AB6A68"/>
    <w:rsid w:val="00AC0071"/>
    <w:rsid w:val="00AC31C2"/>
    <w:rsid w:val="00AC3F4C"/>
    <w:rsid w:val="00AD1F16"/>
    <w:rsid w:val="00AD21FD"/>
    <w:rsid w:val="00AD3782"/>
    <w:rsid w:val="00AD454A"/>
    <w:rsid w:val="00AD4655"/>
    <w:rsid w:val="00AE0925"/>
    <w:rsid w:val="00AE38D4"/>
    <w:rsid w:val="00AE5446"/>
    <w:rsid w:val="00AF0C4E"/>
    <w:rsid w:val="00AF1266"/>
    <w:rsid w:val="00AF4E5C"/>
    <w:rsid w:val="00B027EE"/>
    <w:rsid w:val="00B03575"/>
    <w:rsid w:val="00B053F2"/>
    <w:rsid w:val="00B0633B"/>
    <w:rsid w:val="00B0655A"/>
    <w:rsid w:val="00B06A40"/>
    <w:rsid w:val="00B10172"/>
    <w:rsid w:val="00B115B7"/>
    <w:rsid w:val="00B11ECE"/>
    <w:rsid w:val="00B14D22"/>
    <w:rsid w:val="00B2419B"/>
    <w:rsid w:val="00B2486C"/>
    <w:rsid w:val="00B26DC8"/>
    <w:rsid w:val="00B30C4E"/>
    <w:rsid w:val="00B42715"/>
    <w:rsid w:val="00B4408E"/>
    <w:rsid w:val="00B450EF"/>
    <w:rsid w:val="00B45311"/>
    <w:rsid w:val="00B46788"/>
    <w:rsid w:val="00B67A0D"/>
    <w:rsid w:val="00B67B06"/>
    <w:rsid w:val="00B72079"/>
    <w:rsid w:val="00B84C80"/>
    <w:rsid w:val="00B86341"/>
    <w:rsid w:val="00B876C6"/>
    <w:rsid w:val="00B87BF3"/>
    <w:rsid w:val="00B907FE"/>
    <w:rsid w:val="00B91264"/>
    <w:rsid w:val="00B92E60"/>
    <w:rsid w:val="00B969B6"/>
    <w:rsid w:val="00B97C8E"/>
    <w:rsid w:val="00BA189F"/>
    <w:rsid w:val="00BA23BD"/>
    <w:rsid w:val="00BA46E1"/>
    <w:rsid w:val="00BA7763"/>
    <w:rsid w:val="00BB2D79"/>
    <w:rsid w:val="00BB321A"/>
    <w:rsid w:val="00BB46D2"/>
    <w:rsid w:val="00BC048D"/>
    <w:rsid w:val="00BC2479"/>
    <w:rsid w:val="00BC4397"/>
    <w:rsid w:val="00BC6053"/>
    <w:rsid w:val="00BC60E8"/>
    <w:rsid w:val="00BC6340"/>
    <w:rsid w:val="00BC7CC9"/>
    <w:rsid w:val="00BD3158"/>
    <w:rsid w:val="00BE34BC"/>
    <w:rsid w:val="00BE3EAD"/>
    <w:rsid w:val="00BF5AF6"/>
    <w:rsid w:val="00BF7779"/>
    <w:rsid w:val="00C007C0"/>
    <w:rsid w:val="00C0091A"/>
    <w:rsid w:val="00C023C7"/>
    <w:rsid w:val="00C03C07"/>
    <w:rsid w:val="00C068A0"/>
    <w:rsid w:val="00C1014C"/>
    <w:rsid w:val="00C15328"/>
    <w:rsid w:val="00C213BD"/>
    <w:rsid w:val="00C219D5"/>
    <w:rsid w:val="00C26E71"/>
    <w:rsid w:val="00C27509"/>
    <w:rsid w:val="00C33D56"/>
    <w:rsid w:val="00C36F6D"/>
    <w:rsid w:val="00C37F80"/>
    <w:rsid w:val="00C44A9B"/>
    <w:rsid w:val="00C45064"/>
    <w:rsid w:val="00C5070F"/>
    <w:rsid w:val="00C51596"/>
    <w:rsid w:val="00C55AF0"/>
    <w:rsid w:val="00C5722E"/>
    <w:rsid w:val="00C575DF"/>
    <w:rsid w:val="00C643D9"/>
    <w:rsid w:val="00C67E30"/>
    <w:rsid w:val="00C7163B"/>
    <w:rsid w:val="00C73CC7"/>
    <w:rsid w:val="00C8120D"/>
    <w:rsid w:val="00C8366A"/>
    <w:rsid w:val="00C8546C"/>
    <w:rsid w:val="00C8546F"/>
    <w:rsid w:val="00C90A09"/>
    <w:rsid w:val="00C91D4E"/>
    <w:rsid w:val="00C92D64"/>
    <w:rsid w:val="00C96DB9"/>
    <w:rsid w:val="00C9769A"/>
    <w:rsid w:val="00C976AB"/>
    <w:rsid w:val="00CA0431"/>
    <w:rsid w:val="00CA38E4"/>
    <w:rsid w:val="00CA3FC8"/>
    <w:rsid w:val="00CB5E9A"/>
    <w:rsid w:val="00CB72C7"/>
    <w:rsid w:val="00CC0446"/>
    <w:rsid w:val="00CC12B0"/>
    <w:rsid w:val="00CC47C6"/>
    <w:rsid w:val="00CC4B3A"/>
    <w:rsid w:val="00CC546D"/>
    <w:rsid w:val="00CC6C5A"/>
    <w:rsid w:val="00CD7D0B"/>
    <w:rsid w:val="00CE04FB"/>
    <w:rsid w:val="00CE14CD"/>
    <w:rsid w:val="00CE6951"/>
    <w:rsid w:val="00CE6B6C"/>
    <w:rsid w:val="00D00060"/>
    <w:rsid w:val="00D01816"/>
    <w:rsid w:val="00D03379"/>
    <w:rsid w:val="00D20F98"/>
    <w:rsid w:val="00D23191"/>
    <w:rsid w:val="00D23A63"/>
    <w:rsid w:val="00D26A4D"/>
    <w:rsid w:val="00D30B39"/>
    <w:rsid w:val="00D31B57"/>
    <w:rsid w:val="00D42A3C"/>
    <w:rsid w:val="00D42B1D"/>
    <w:rsid w:val="00D43983"/>
    <w:rsid w:val="00D50644"/>
    <w:rsid w:val="00D51731"/>
    <w:rsid w:val="00D545CA"/>
    <w:rsid w:val="00D56622"/>
    <w:rsid w:val="00D72361"/>
    <w:rsid w:val="00D7769E"/>
    <w:rsid w:val="00D831B3"/>
    <w:rsid w:val="00D87484"/>
    <w:rsid w:val="00D90353"/>
    <w:rsid w:val="00D916F0"/>
    <w:rsid w:val="00D94DD1"/>
    <w:rsid w:val="00DA5DCE"/>
    <w:rsid w:val="00DB1D40"/>
    <w:rsid w:val="00DB69FC"/>
    <w:rsid w:val="00DC0A1F"/>
    <w:rsid w:val="00DC1BBB"/>
    <w:rsid w:val="00DC3074"/>
    <w:rsid w:val="00DC4F93"/>
    <w:rsid w:val="00DC52D4"/>
    <w:rsid w:val="00DC6F16"/>
    <w:rsid w:val="00DD1846"/>
    <w:rsid w:val="00DD19E5"/>
    <w:rsid w:val="00DD3113"/>
    <w:rsid w:val="00DD5DFC"/>
    <w:rsid w:val="00DF0968"/>
    <w:rsid w:val="00DF7674"/>
    <w:rsid w:val="00E0455F"/>
    <w:rsid w:val="00E04783"/>
    <w:rsid w:val="00E11E7D"/>
    <w:rsid w:val="00E1442F"/>
    <w:rsid w:val="00E226F9"/>
    <w:rsid w:val="00E25774"/>
    <w:rsid w:val="00E31EBF"/>
    <w:rsid w:val="00E339AE"/>
    <w:rsid w:val="00E44876"/>
    <w:rsid w:val="00E47233"/>
    <w:rsid w:val="00E50FA6"/>
    <w:rsid w:val="00E51415"/>
    <w:rsid w:val="00E542CF"/>
    <w:rsid w:val="00E54DCE"/>
    <w:rsid w:val="00E55C6B"/>
    <w:rsid w:val="00E55CAC"/>
    <w:rsid w:val="00E6044F"/>
    <w:rsid w:val="00E604B8"/>
    <w:rsid w:val="00E604E1"/>
    <w:rsid w:val="00E60BDC"/>
    <w:rsid w:val="00E7713E"/>
    <w:rsid w:val="00E77A56"/>
    <w:rsid w:val="00E77DC3"/>
    <w:rsid w:val="00E80715"/>
    <w:rsid w:val="00E82CB7"/>
    <w:rsid w:val="00E83D57"/>
    <w:rsid w:val="00E9368F"/>
    <w:rsid w:val="00E954CF"/>
    <w:rsid w:val="00E95BC1"/>
    <w:rsid w:val="00E978C3"/>
    <w:rsid w:val="00E97ED0"/>
    <w:rsid w:val="00EA326F"/>
    <w:rsid w:val="00EA33F4"/>
    <w:rsid w:val="00EA46BC"/>
    <w:rsid w:val="00EB1949"/>
    <w:rsid w:val="00EB77C4"/>
    <w:rsid w:val="00EC0163"/>
    <w:rsid w:val="00EC26AE"/>
    <w:rsid w:val="00EC2924"/>
    <w:rsid w:val="00ED124B"/>
    <w:rsid w:val="00ED2D36"/>
    <w:rsid w:val="00ED4F32"/>
    <w:rsid w:val="00ED5DFE"/>
    <w:rsid w:val="00EE4297"/>
    <w:rsid w:val="00EE60B9"/>
    <w:rsid w:val="00EF695A"/>
    <w:rsid w:val="00EF6B59"/>
    <w:rsid w:val="00F047E4"/>
    <w:rsid w:val="00F06B75"/>
    <w:rsid w:val="00F1189A"/>
    <w:rsid w:val="00F12ACA"/>
    <w:rsid w:val="00F21893"/>
    <w:rsid w:val="00F22FC8"/>
    <w:rsid w:val="00F25681"/>
    <w:rsid w:val="00F26649"/>
    <w:rsid w:val="00F2722A"/>
    <w:rsid w:val="00F27616"/>
    <w:rsid w:val="00F30222"/>
    <w:rsid w:val="00F3190D"/>
    <w:rsid w:val="00F37403"/>
    <w:rsid w:val="00F40121"/>
    <w:rsid w:val="00F40D7C"/>
    <w:rsid w:val="00F427E1"/>
    <w:rsid w:val="00F44B32"/>
    <w:rsid w:val="00F45167"/>
    <w:rsid w:val="00F52CFC"/>
    <w:rsid w:val="00F538EE"/>
    <w:rsid w:val="00F54103"/>
    <w:rsid w:val="00F54CAE"/>
    <w:rsid w:val="00F55943"/>
    <w:rsid w:val="00F61343"/>
    <w:rsid w:val="00F62731"/>
    <w:rsid w:val="00F67028"/>
    <w:rsid w:val="00F73150"/>
    <w:rsid w:val="00F81E6E"/>
    <w:rsid w:val="00F8341A"/>
    <w:rsid w:val="00F83F03"/>
    <w:rsid w:val="00F8625C"/>
    <w:rsid w:val="00F90A33"/>
    <w:rsid w:val="00F95E01"/>
    <w:rsid w:val="00FA143E"/>
    <w:rsid w:val="00FA5648"/>
    <w:rsid w:val="00FA643A"/>
    <w:rsid w:val="00FB423D"/>
    <w:rsid w:val="00FB43C4"/>
    <w:rsid w:val="00FC0647"/>
    <w:rsid w:val="00FD5227"/>
    <w:rsid w:val="00FE1C42"/>
    <w:rsid w:val="00FE37DC"/>
    <w:rsid w:val="00FE4D35"/>
    <w:rsid w:val="00FF4154"/>
    <w:rsid w:val="00FF6FFB"/>
    <w:rsid w:val="03FD7B06"/>
    <w:rsid w:val="0B1C35C2"/>
    <w:rsid w:val="0B6A5656"/>
    <w:rsid w:val="0ED54156"/>
    <w:rsid w:val="13AB73F8"/>
    <w:rsid w:val="160B5499"/>
    <w:rsid w:val="1A891FD2"/>
    <w:rsid w:val="1C103D01"/>
    <w:rsid w:val="1DF77FA8"/>
    <w:rsid w:val="235B27F7"/>
    <w:rsid w:val="25A40114"/>
    <w:rsid w:val="26E16B55"/>
    <w:rsid w:val="2E7F5F30"/>
    <w:rsid w:val="2FA458FA"/>
    <w:rsid w:val="2FE4AB9F"/>
    <w:rsid w:val="34243710"/>
    <w:rsid w:val="3712103A"/>
    <w:rsid w:val="3857403C"/>
    <w:rsid w:val="38804A3B"/>
    <w:rsid w:val="3A6E1128"/>
    <w:rsid w:val="3AD5292E"/>
    <w:rsid w:val="413B04ED"/>
    <w:rsid w:val="45A46320"/>
    <w:rsid w:val="46915BC7"/>
    <w:rsid w:val="48452BEE"/>
    <w:rsid w:val="4AB615DF"/>
    <w:rsid w:val="4B214ADE"/>
    <w:rsid w:val="4B7E332E"/>
    <w:rsid w:val="4E0B4DC6"/>
    <w:rsid w:val="4EBA675C"/>
    <w:rsid w:val="511B774A"/>
    <w:rsid w:val="52A8613F"/>
    <w:rsid w:val="54341DEF"/>
    <w:rsid w:val="5704103B"/>
    <w:rsid w:val="574150DB"/>
    <w:rsid w:val="58FF00A5"/>
    <w:rsid w:val="5A6F63B2"/>
    <w:rsid w:val="5AC64289"/>
    <w:rsid w:val="5C6D60D1"/>
    <w:rsid w:val="5DF52F76"/>
    <w:rsid w:val="64FF59A0"/>
    <w:rsid w:val="67261E26"/>
    <w:rsid w:val="67D1137D"/>
    <w:rsid w:val="67EE0C3C"/>
    <w:rsid w:val="68D64C8B"/>
    <w:rsid w:val="6AE44133"/>
    <w:rsid w:val="6DAB69BC"/>
    <w:rsid w:val="754F6C87"/>
    <w:rsid w:val="7963512B"/>
    <w:rsid w:val="7A834F33"/>
    <w:rsid w:val="7AF82881"/>
    <w:rsid w:val="7B9D1E9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65" fillcolor="white">
      <v:fill color="white"/>
    </o:shapedefaults>
    <o:shapelayout v:ext="edit">
      <o:idmap v:ext="edit" data="1"/>
      <o:rules v:ext="edit">
        <o:r id="V:Rule2" type="connector" idref="#_x0000_s1032"/>
      </o:rules>
    </o:shapelayout>
  </w:shapeDefaults>
  <w:decimalSymbol w:val="."/>
  <w:listSeparator w:val=","/>
  <w15:docId w15:val="{0DD650E6-DBAD-4093-A53B-B0EFDE2EA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unhideWhenUsed="1" w:qFormat="1"/>
    <w:lsdException w:name="toc 2" w:uiPriority="39" w:unhideWhenUsed="1" w:qFormat="1"/>
    <w:lsdException w:name="toc 3" w:uiPriority="39" w:unhideWhenUsed="1" w:qFormat="1"/>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qFormat="1"/>
    <w:lsdException w:name="header" w:qFormat="1"/>
    <w:lsdException w:name="footer" w:qFormat="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qFormat="1"/>
    <w:lsdException w:name="line number" w:locked="1" w:semiHidden="1" w:unhideWhenUsed="1"/>
    <w:lsdException w:name="page number" w:qFormat="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qFormat="1"/>
    <w:lsdException w:name="Closing" w:locked="1" w:semiHidden="1" w:unhideWhenUsed="1"/>
    <w:lsdException w:name="Signature" w:locked="1" w:semiHidden="1" w:unhideWhenUsed="1"/>
    <w:lsdException w:name="Default Paragraph Font" w:semiHidden="1" w:uiPriority="1" w:unhideWhenUsed="1" w:qFormat="1"/>
    <w:lsdException w:name="Body Text" w:locked="1" w:semiHidden="1" w:unhideWhenUsed="1" w:qFormat="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qFormat="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unhideWhenUsed="1" w:qFormat="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qFormat="1"/>
    <w:lsdException w:name="E-mail Signature" w:locked="1" w:semiHidden="1" w:unhideWhenUsed="1"/>
    <w:lsdException w:name="HTML Top of Form" w:semiHidden="1" w:unhideWhenUsed="1"/>
    <w:lsdException w:name="HTML Bottom of Form"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semiHidden="1" w:unhideWhenUsed="1" w:qFormat="1"/>
    <w:lsdException w:name="annotation subject" w:locked="1"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qFormat="1"/>
    <w:lsdException w:name="Table Grid" w:uiPriority="39" w:qFormat="1"/>
    <w:lsdException w:name="Table Theme" w:locked="1"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Calibri" w:eastAsia="宋体" w:hAnsi="Calibri" w:cs="Times New Roman"/>
      <w:kern w:val="2"/>
      <w:sz w:val="21"/>
      <w:szCs w:val="22"/>
    </w:rPr>
  </w:style>
  <w:style w:type="paragraph" w:styleId="1">
    <w:name w:val="heading 1"/>
    <w:basedOn w:val="a"/>
    <w:next w:val="a"/>
    <w:link w:val="1Char"/>
    <w:qFormat/>
    <w:pPr>
      <w:keepNext/>
      <w:keepLines/>
      <w:spacing w:before="340" w:after="330" w:line="578" w:lineRule="auto"/>
      <w:outlineLvl w:val="0"/>
    </w:pPr>
    <w:rPr>
      <w:b/>
      <w:bCs/>
      <w:kern w:val="44"/>
      <w:sz w:val="44"/>
      <w:szCs w:val="44"/>
    </w:rPr>
  </w:style>
  <w:style w:type="paragraph" w:styleId="2">
    <w:name w:val="heading 2"/>
    <w:basedOn w:val="a"/>
    <w:next w:val="a"/>
    <w:link w:val="2Char"/>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semiHidden/>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qFormat/>
    <w:pPr>
      <w:adjustRightInd w:val="0"/>
      <w:snapToGrid w:val="0"/>
      <w:spacing w:line="310" w:lineRule="atLeast"/>
      <w:ind w:firstLine="425"/>
      <w:jc w:val="left"/>
    </w:pPr>
    <w:rPr>
      <w:rFonts w:ascii="Times New Roman" w:hAnsi="Times New Roman"/>
      <w:szCs w:val="21"/>
    </w:rPr>
  </w:style>
  <w:style w:type="paragraph" w:styleId="a4">
    <w:name w:val="Body Text"/>
    <w:basedOn w:val="a"/>
    <w:link w:val="Char0"/>
    <w:uiPriority w:val="99"/>
    <w:semiHidden/>
    <w:unhideWhenUsed/>
    <w:qFormat/>
    <w:locked/>
    <w:pPr>
      <w:spacing w:after="120"/>
    </w:pPr>
  </w:style>
  <w:style w:type="paragraph" w:styleId="30">
    <w:name w:val="toc 3"/>
    <w:basedOn w:val="a"/>
    <w:next w:val="a"/>
    <w:uiPriority w:val="39"/>
    <w:unhideWhenUsed/>
    <w:qFormat/>
    <w:pPr>
      <w:widowControl/>
      <w:spacing w:after="100" w:line="276" w:lineRule="auto"/>
      <w:ind w:left="440"/>
      <w:jc w:val="left"/>
    </w:pPr>
    <w:rPr>
      <w:rFonts w:asciiTheme="minorHAnsi" w:eastAsiaTheme="minorEastAsia" w:hAnsiTheme="minorHAnsi" w:cstheme="minorBidi"/>
      <w:kern w:val="0"/>
      <w:sz w:val="22"/>
    </w:rPr>
  </w:style>
  <w:style w:type="paragraph" w:styleId="a5">
    <w:name w:val="Plain Text"/>
    <w:basedOn w:val="a"/>
    <w:link w:val="Char1"/>
    <w:uiPriority w:val="99"/>
    <w:qFormat/>
    <w:pPr>
      <w:widowControl/>
      <w:spacing w:before="100" w:beforeAutospacing="1" w:after="100" w:afterAutospacing="1"/>
      <w:jc w:val="left"/>
    </w:pPr>
    <w:rPr>
      <w:rFonts w:ascii="宋体" w:hAnsi="宋体" w:cs="宋体"/>
      <w:kern w:val="0"/>
      <w:sz w:val="24"/>
      <w:szCs w:val="24"/>
    </w:rPr>
  </w:style>
  <w:style w:type="paragraph" w:styleId="a6">
    <w:name w:val="Date"/>
    <w:basedOn w:val="a"/>
    <w:next w:val="a"/>
    <w:link w:val="Char2"/>
    <w:uiPriority w:val="99"/>
    <w:semiHidden/>
    <w:unhideWhenUsed/>
    <w:qFormat/>
    <w:locked/>
    <w:pPr>
      <w:ind w:leftChars="2500" w:left="100"/>
    </w:pPr>
  </w:style>
  <w:style w:type="paragraph" w:styleId="a7">
    <w:name w:val="Balloon Text"/>
    <w:basedOn w:val="a"/>
    <w:link w:val="Char3"/>
    <w:uiPriority w:val="99"/>
    <w:semiHidden/>
    <w:unhideWhenUsed/>
    <w:qFormat/>
    <w:locked/>
    <w:rPr>
      <w:sz w:val="18"/>
      <w:szCs w:val="18"/>
    </w:rPr>
  </w:style>
  <w:style w:type="paragraph" w:styleId="a8">
    <w:name w:val="footer"/>
    <w:basedOn w:val="a"/>
    <w:link w:val="Char4"/>
    <w:uiPriority w:val="99"/>
    <w:qFormat/>
    <w:pPr>
      <w:tabs>
        <w:tab w:val="center" w:pos="4153"/>
        <w:tab w:val="right" w:pos="8306"/>
      </w:tabs>
      <w:snapToGrid w:val="0"/>
      <w:jc w:val="left"/>
    </w:pPr>
    <w:rPr>
      <w:sz w:val="18"/>
      <w:szCs w:val="18"/>
    </w:rPr>
  </w:style>
  <w:style w:type="paragraph" w:styleId="a9">
    <w:name w:val="header"/>
    <w:basedOn w:val="a"/>
    <w:link w:val="Char5"/>
    <w:uiPriority w:val="99"/>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pPr>
      <w:widowControl/>
      <w:spacing w:after="100" w:line="276" w:lineRule="auto"/>
      <w:jc w:val="left"/>
    </w:pPr>
    <w:rPr>
      <w:rFonts w:asciiTheme="minorHAnsi" w:eastAsiaTheme="minorEastAsia" w:hAnsiTheme="minorHAnsi" w:cstheme="minorBidi"/>
      <w:kern w:val="0"/>
      <w:sz w:val="22"/>
    </w:rPr>
  </w:style>
  <w:style w:type="paragraph" w:styleId="20">
    <w:name w:val="toc 2"/>
    <w:basedOn w:val="a"/>
    <w:next w:val="a"/>
    <w:uiPriority w:val="39"/>
    <w:unhideWhenUsed/>
    <w:qFormat/>
    <w:pPr>
      <w:widowControl/>
      <w:spacing w:after="100" w:line="276" w:lineRule="auto"/>
      <w:ind w:left="220"/>
      <w:jc w:val="left"/>
    </w:pPr>
    <w:rPr>
      <w:rFonts w:asciiTheme="minorHAnsi" w:eastAsiaTheme="minorEastAsia" w:hAnsiTheme="minorHAnsi" w:cstheme="minorBidi"/>
      <w:kern w:val="0"/>
      <w:sz w:val="22"/>
    </w:rPr>
  </w:style>
  <w:style w:type="paragraph" w:styleId="aa">
    <w:name w:val="Title"/>
    <w:basedOn w:val="a"/>
    <w:next w:val="a"/>
    <w:link w:val="Char6"/>
    <w:uiPriority w:val="99"/>
    <w:qFormat/>
    <w:pPr>
      <w:spacing w:before="240" w:after="60"/>
      <w:jc w:val="center"/>
      <w:outlineLvl w:val="0"/>
    </w:pPr>
    <w:rPr>
      <w:rFonts w:ascii="Cambria" w:hAnsi="Cambria"/>
      <w:b/>
      <w:bCs/>
      <w:sz w:val="32"/>
      <w:szCs w:val="32"/>
    </w:rPr>
  </w:style>
  <w:style w:type="paragraph" w:styleId="ab">
    <w:name w:val="annotation subject"/>
    <w:basedOn w:val="a3"/>
    <w:next w:val="a3"/>
    <w:link w:val="Char7"/>
    <w:uiPriority w:val="99"/>
    <w:semiHidden/>
    <w:unhideWhenUsed/>
    <w:qFormat/>
    <w:locked/>
    <w:pPr>
      <w:adjustRightInd/>
      <w:snapToGrid/>
      <w:spacing w:line="240" w:lineRule="auto"/>
      <w:ind w:firstLine="0"/>
    </w:pPr>
    <w:rPr>
      <w:rFonts w:ascii="Calibri" w:hAnsi="Calibri"/>
      <w:b/>
      <w:bCs/>
      <w:szCs w:val="22"/>
    </w:rPr>
  </w:style>
  <w:style w:type="table" w:styleId="ac">
    <w:name w:val="Table Grid"/>
    <w:basedOn w:val="a1"/>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page number"/>
    <w:uiPriority w:val="99"/>
    <w:qFormat/>
    <w:rPr>
      <w:rFonts w:cs="Times New Roman"/>
    </w:rPr>
  </w:style>
  <w:style w:type="character" w:styleId="ae">
    <w:name w:val="Hyperlink"/>
    <w:basedOn w:val="a0"/>
    <w:uiPriority w:val="99"/>
    <w:unhideWhenUsed/>
    <w:qFormat/>
    <w:locked/>
    <w:rPr>
      <w:color w:val="0000FF" w:themeColor="hyperlink"/>
      <w:u w:val="single"/>
    </w:rPr>
  </w:style>
  <w:style w:type="character" w:styleId="af">
    <w:name w:val="annotation reference"/>
    <w:basedOn w:val="a0"/>
    <w:uiPriority w:val="99"/>
    <w:semiHidden/>
    <w:unhideWhenUsed/>
    <w:qFormat/>
    <w:locked/>
    <w:rPr>
      <w:sz w:val="21"/>
      <w:szCs w:val="21"/>
    </w:rPr>
  </w:style>
  <w:style w:type="table" w:customStyle="1" w:styleId="1-11">
    <w:name w:val="中等深浅底纹 1 - 强调文字颜色 11"/>
    <w:basedOn w:val="a1"/>
    <w:uiPriority w:val="63"/>
    <w:qFormat/>
    <w:tblPr>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Char">
    <w:name w:val="批注文字 Char"/>
    <w:link w:val="a3"/>
    <w:uiPriority w:val="99"/>
    <w:qFormat/>
    <w:locked/>
    <w:rPr>
      <w:rFonts w:cs="Times New Roman"/>
      <w:kern w:val="2"/>
      <w:sz w:val="21"/>
      <w:szCs w:val="21"/>
    </w:rPr>
  </w:style>
  <w:style w:type="character" w:customStyle="1" w:styleId="Char0">
    <w:name w:val="正文文本 Char"/>
    <w:basedOn w:val="a0"/>
    <w:link w:val="a4"/>
    <w:uiPriority w:val="99"/>
    <w:semiHidden/>
    <w:qFormat/>
    <w:rPr>
      <w:rFonts w:ascii="Calibri" w:eastAsia="宋体" w:hAnsi="Calibri" w:cs="Times New Roman"/>
      <w:kern w:val="2"/>
      <w:sz w:val="21"/>
      <w:szCs w:val="22"/>
    </w:rPr>
  </w:style>
  <w:style w:type="character" w:customStyle="1" w:styleId="Char1">
    <w:name w:val="纯文本 Char"/>
    <w:link w:val="a5"/>
    <w:uiPriority w:val="99"/>
    <w:qFormat/>
    <w:locked/>
    <w:rPr>
      <w:rFonts w:ascii="宋体" w:eastAsia="宋体" w:cs="宋体"/>
      <w:sz w:val="24"/>
      <w:szCs w:val="24"/>
    </w:rPr>
  </w:style>
  <w:style w:type="character" w:customStyle="1" w:styleId="Char3">
    <w:name w:val="批注框文本 Char"/>
    <w:basedOn w:val="a0"/>
    <w:link w:val="a7"/>
    <w:uiPriority w:val="99"/>
    <w:semiHidden/>
    <w:qFormat/>
    <w:rPr>
      <w:rFonts w:ascii="Calibri" w:hAnsi="Calibri"/>
      <w:kern w:val="2"/>
      <w:sz w:val="18"/>
      <w:szCs w:val="18"/>
    </w:rPr>
  </w:style>
  <w:style w:type="character" w:customStyle="1" w:styleId="Char4">
    <w:name w:val="页脚 Char"/>
    <w:link w:val="a8"/>
    <w:uiPriority w:val="99"/>
    <w:qFormat/>
    <w:locked/>
    <w:rPr>
      <w:rFonts w:ascii="Calibri" w:hAnsi="Calibri" w:cs="Times New Roman"/>
      <w:sz w:val="18"/>
      <w:szCs w:val="18"/>
    </w:rPr>
  </w:style>
  <w:style w:type="character" w:customStyle="1" w:styleId="Char5">
    <w:name w:val="页眉 Char"/>
    <w:link w:val="a9"/>
    <w:uiPriority w:val="99"/>
    <w:qFormat/>
    <w:locked/>
    <w:rPr>
      <w:rFonts w:ascii="Calibri" w:hAnsi="Calibri" w:cs="Times New Roman"/>
      <w:sz w:val="18"/>
      <w:szCs w:val="18"/>
    </w:rPr>
  </w:style>
  <w:style w:type="character" w:customStyle="1" w:styleId="Char6">
    <w:name w:val="标题 Char"/>
    <w:link w:val="aa"/>
    <w:uiPriority w:val="99"/>
    <w:qFormat/>
    <w:locked/>
    <w:rPr>
      <w:rFonts w:ascii="Cambria" w:eastAsia="宋体" w:hAnsi="Cambria" w:cs="Times New Roman"/>
      <w:b/>
      <w:kern w:val="2"/>
      <w:sz w:val="32"/>
    </w:rPr>
  </w:style>
  <w:style w:type="character" w:customStyle="1" w:styleId="Char7">
    <w:name w:val="批注主题 Char"/>
    <w:basedOn w:val="Char"/>
    <w:link w:val="ab"/>
    <w:uiPriority w:val="99"/>
    <w:semiHidden/>
    <w:qFormat/>
    <w:rPr>
      <w:rFonts w:ascii="Calibri" w:eastAsia="宋体" w:hAnsi="Calibri" w:cs="Times New Roman"/>
      <w:b/>
      <w:bCs/>
      <w:kern w:val="2"/>
      <w:sz w:val="21"/>
      <w:szCs w:val="22"/>
    </w:rPr>
  </w:style>
  <w:style w:type="paragraph" w:customStyle="1" w:styleId="11">
    <w:name w:val="无间隔1"/>
    <w:uiPriority w:val="99"/>
    <w:qFormat/>
    <w:pPr>
      <w:widowControl w:val="0"/>
      <w:jc w:val="both"/>
    </w:pPr>
    <w:rPr>
      <w:rFonts w:ascii="Calibri" w:eastAsia="宋体" w:hAnsi="Calibri" w:cs="Times New Roman"/>
      <w:kern w:val="2"/>
      <w:sz w:val="21"/>
      <w:szCs w:val="22"/>
    </w:rPr>
  </w:style>
  <w:style w:type="paragraph" w:styleId="af0">
    <w:name w:val="List Paragraph"/>
    <w:basedOn w:val="a"/>
    <w:uiPriority w:val="34"/>
    <w:qFormat/>
    <w:pPr>
      <w:ind w:firstLineChars="200" w:firstLine="420"/>
    </w:pPr>
  </w:style>
  <w:style w:type="paragraph" w:customStyle="1" w:styleId="p0">
    <w:name w:val="p0"/>
    <w:basedOn w:val="a"/>
    <w:uiPriority w:val="99"/>
    <w:qFormat/>
    <w:pPr>
      <w:widowControl/>
      <w:snapToGrid w:val="0"/>
      <w:spacing w:line="310" w:lineRule="atLeast"/>
      <w:ind w:firstLine="425"/>
    </w:pPr>
    <w:rPr>
      <w:rFonts w:ascii="Times New Roman" w:hAnsi="Times New Roman"/>
      <w:kern w:val="0"/>
      <w:szCs w:val="21"/>
    </w:rPr>
  </w:style>
  <w:style w:type="paragraph" w:customStyle="1" w:styleId="msolistparagraph0">
    <w:name w:val="msolistparagraph"/>
    <w:basedOn w:val="a"/>
    <w:uiPriority w:val="99"/>
    <w:qFormat/>
    <w:pPr>
      <w:widowControl/>
      <w:spacing w:before="120" w:after="240"/>
      <w:ind w:firstLineChars="200" w:firstLine="420"/>
    </w:pPr>
    <w:rPr>
      <w:sz w:val="22"/>
    </w:rPr>
  </w:style>
  <w:style w:type="paragraph" w:customStyle="1" w:styleId="TableParagraph">
    <w:name w:val="Table Paragraph"/>
    <w:basedOn w:val="a"/>
    <w:uiPriority w:val="1"/>
    <w:qFormat/>
    <w:pPr>
      <w:autoSpaceDE w:val="0"/>
      <w:autoSpaceDN w:val="0"/>
      <w:jc w:val="left"/>
    </w:pPr>
    <w:rPr>
      <w:rFonts w:ascii="宋体" w:hAnsi="宋体" w:cs="宋体"/>
      <w:kern w:val="0"/>
      <w:sz w:val="22"/>
      <w:lang w:val="zh-CN" w:bidi="zh-CN"/>
    </w:rPr>
  </w:style>
  <w:style w:type="table" w:customStyle="1" w:styleId="TableNormal">
    <w:name w:val="Table Normal"/>
    <w:uiPriority w:val="2"/>
    <w:semiHidden/>
    <w:qFormat/>
    <w:pPr>
      <w:widowControl w:val="0"/>
      <w:autoSpaceDE w:val="0"/>
      <w:autoSpaceDN w:val="0"/>
    </w:pPr>
    <w:rPr>
      <w:rFonts w:eastAsia="Times New Roman"/>
      <w:sz w:val="22"/>
      <w:szCs w:val="22"/>
      <w:lang w:eastAsia="en-US"/>
    </w:rPr>
    <w:tblPr>
      <w:tblCellMar>
        <w:top w:w="0" w:type="dxa"/>
        <w:left w:w="0" w:type="dxa"/>
        <w:bottom w:w="0" w:type="dxa"/>
        <w:right w:w="0" w:type="dxa"/>
      </w:tblCellMar>
    </w:tblPr>
  </w:style>
  <w:style w:type="paragraph" w:customStyle="1" w:styleId="12">
    <w:name w:val="修订1"/>
    <w:hidden/>
    <w:uiPriority w:val="99"/>
    <w:unhideWhenUsed/>
    <w:qFormat/>
    <w:rPr>
      <w:rFonts w:ascii="Calibri" w:eastAsia="宋体" w:hAnsi="Calibri" w:cs="Times New Roman"/>
      <w:kern w:val="2"/>
      <w:sz w:val="21"/>
      <w:szCs w:val="22"/>
    </w:rPr>
  </w:style>
  <w:style w:type="character" w:customStyle="1" w:styleId="Char2">
    <w:name w:val="日期 Char"/>
    <w:basedOn w:val="a0"/>
    <w:link w:val="a6"/>
    <w:uiPriority w:val="99"/>
    <w:semiHidden/>
    <w:qFormat/>
    <w:rPr>
      <w:rFonts w:ascii="Calibri" w:eastAsia="宋体" w:hAnsi="Calibri" w:cs="Times New Roman"/>
      <w:kern w:val="2"/>
      <w:sz w:val="21"/>
      <w:szCs w:val="22"/>
    </w:rPr>
  </w:style>
  <w:style w:type="table" w:customStyle="1" w:styleId="4-11">
    <w:name w:val="网格表 4 - 着色 11"/>
    <w:basedOn w:val="a1"/>
    <w:uiPriority w:val="49"/>
    <w:qFormat/>
    <w:tblPr>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4-12">
    <w:name w:val="网格表 4 - 着色 12"/>
    <w:basedOn w:val="a1"/>
    <w:uiPriority w:val="49"/>
    <w:qFormat/>
    <w:tblPr>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13">
    <w:name w:val="1"/>
    <w:basedOn w:val="a"/>
    <w:link w:val="1Char0"/>
    <w:qFormat/>
    <w:pPr>
      <w:spacing w:line="360" w:lineRule="auto"/>
      <w:ind w:firstLineChars="200" w:firstLine="652"/>
      <w:outlineLvl w:val="1"/>
    </w:pPr>
    <w:rPr>
      <w:rFonts w:ascii="方正黑体_GBK" w:eastAsia="方正黑体_GBK" w:hAnsiTheme="minorEastAsia"/>
      <w:bCs/>
      <w:sz w:val="32"/>
      <w:szCs w:val="32"/>
    </w:rPr>
  </w:style>
  <w:style w:type="paragraph" w:customStyle="1" w:styleId="110">
    <w:name w:val="1.1"/>
    <w:basedOn w:val="a"/>
    <w:link w:val="11Char"/>
    <w:qFormat/>
    <w:pPr>
      <w:spacing w:line="360" w:lineRule="auto"/>
      <w:ind w:firstLineChars="200" w:firstLine="652"/>
      <w:outlineLvl w:val="1"/>
    </w:pPr>
    <w:rPr>
      <w:rFonts w:ascii="方正楷体_GBK" w:eastAsia="方正楷体_GBK" w:hAnsiTheme="minorEastAsia"/>
      <w:b/>
      <w:bCs/>
      <w:sz w:val="32"/>
      <w:szCs w:val="32"/>
    </w:rPr>
  </w:style>
  <w:style w:type="character" w:customStyle="1" w:styleId="1Char0">
    <w:name w:val="1 Char"/>
    <w:basedOn w:val="a0"/>
    <w:link w:val="13"/>
    <w:qFormat/>
    <w:rPr>
      <w:rFonts w:ascii="方正黑体_GBK" w:eastAsia="方正黑体_GBK" w:hAnsiTheme="minorEastAsia" w:cs="Times New Roman"/>
      <w:bCs/>
      <w:kern w:val="2"/>
      <w:sz w:val="32"/>
      <w:szCs w:val="32"/>
    </w:rPr>
  </w:style>
  <w:style w:type="character" w:customStyle="1" w:styleId="1Char">
    <w:name w:val="标题 1 Char"/>
    <w:basedOn w:val="a0"/>
    <w:link w:val="1"/>
    <w:qFormat/>
    <w:rPr>
      <w:rFonts w:ascii="Calibri" w:eastAsia="宋体" w:hAnsi="Calibri" w:cs="Times New Roman"/>
      <w:b/>
      <w:bCs/>
      <w:kern w:val="44"/>
      <w:sz w:val="44"/>
      <w:szCs w:val="44"/>
    </w:rPr>
  </w:style>
  <w:style w:type="character" w:customStyle="1" w:styleId="11Char">
    <w:name w:val="1.1 Char"/>
    <w:basedOn w:val="a0"/>
    <w:link w:val="110"/>
    <w:qFormat/>
    <w:rPr>
      <w:rFonts w:ascii="方正楷体_GBK" w:eastAsia="方正楷体_GBK" w:hAnsiTheme="minorEastAsia" w:cs="Times New Roman"/>
      <w:b/>
      <w:bCs/>
      <w:kern w:val="2"/>
      <w:sz w:val="32"/>
      <w:szCs w:val="32"/>
    </w:rPr>
  </w:style>
  <w:style w:type="paragraph" w:customStyle="1" w:styleId="TOC1">
    <w:name w:val="TOC 标题1"/>
    <w:basedOn w:val="1"/>
    <w:next w:val="a"/>
    <w:uiPriority w:val="39"/>
    <w:semiHidden/>
    <w:unhideWhenUsed/>
    <w:qFormat/>
    <w:pPr>
      <w:widowControl/>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character" w:customStyle="1" w:styleId="2Char">
    <w:name w:val="标题 2 Char"/>
    <w:basedOn w:val="a0"/>
    <w:link w:val="2"/>
    <w:semiHidden/>
    <w:qFormat/>
    <w:rPr>
      <w:rFonts w:asciiTheme="majorHAnsi" w:eastAsiaTheme="majorEastAsia" w:hAnsiTheme="majorHAnsi" w:cstheme="majorBidi"/>
      <w:b/>
      <w:bCs/>
      <w:kern w:val="2"/>
      <w:sz w:val="32"/>
      <w:szCs w:val="32"/>
    </w:rPr>
  </w:style>
  <w:style w:type="character" w:customStyle="1" w:styleId="3Char">
    <w:name w:val="标题 3 Char"/>
    <w:basedOn w:val="a0"/>
    <w:link w:val="3"/>
    <w:semiHidden/>
    <w:qFormat/>
    <w:rPr>
      <w:rFonts w:ascii="Calibri" w:eastAsia="宋体" w:hAnsi="Calibri" w:cs="Times New Roman"/>
      <w:b/>
      <w:bCs/>
      <w:kern w:val="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62"/>
    <customShpInfo spid="_x0000_s2063"/>
    <customShpInfo spid="_x0000_s2064"/>
    <customShpInfo spid="_x0000_s1030"/>
    <customShpInfo spid="_x0000_s1029"/>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568</TotalTime>
  <Pages>23</Pages>
  <Words>7752</Words>
  <Characters>8063</Characters>
  <Application>Microsoft Office Word</Application>
  <DocSecurity>0</DocSecurity>
  <Lines>1343</Lines>
  <Paragraphs>1437</Paragraphs>
  <ScaleCrop>false</ScaleCrop>
  <Company>Sky123.Org</Company>
  <LinksUpToDate>false</LinksUpToDate>
  <CharactersWithSpaces>14378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吴萍</dc:creator>
  <cp:lastModifiedBy>zxb</cp:lastModifiedBy>
  <cp:revision>13</cp:revision>
  <cp:lastPrinted>2020-10-12T08:58:00Z</cp:lastPrinted>
  <dcterms:created xsi:type="dcterms:W3CDTF">2020-09-25T04:20:00Z</dcterms:created>
  <dcterms:modified xsi:type="dcterms:W3CDTF">2020-10-12T08:58:00Z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