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  <w:lang w:val="en-US" w:eastAsia="zh-CN"/>
        </w:rPr>
        <w:t>重庆市医药卫生学校招标公告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经学校研究，决定面向社会公开招标土建及钢结构材料维修维护、空调及维修维护及食堂物资采购等三类供应商，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欢迎有资格的供应商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（或法人）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参加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竞标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。</w:t>
      </w:r>
    </w:p>
    <w:p>
      <w:pPr>
        <w:ind w:firstLine="560" w:firstLineChars="200"/>
        <w:rPr>
          <w:rFonts w:hint="eastAsia" w:ascii="方正黑体_GBK" w:hAnsi="方正黑体_GBK" w:eastAsia="方正黑体_GBK" w:cs="方正黑体_GBK"/>
        </w:rPr>
      </w:pPr>
      <w:bookmarkStart w:id="0" w:name="_Toc27215"/>
      <w:r>
        <w:rPr>
          <w:rFonts w:hint="eastAsia" w:ascii="方正黑体_GBK" w:hAnsi="方正黑体_GBK" w:eastAsia="方正黑体_GBK" w:cs="方正黑体_GBK"/>
        </w:rPr>
        <w:t>一、招标项目内容</w:t>
      </w:r>
      <w:bookmarkEnd w:id="0"/>
    </w:p>
    <w:tbl>
      <w:tblPr>
        <w:tblStyle w:val="5"/>
        <w:tblpPr w:leftFromText="180" w:rightFromText="180" w:vertAnchor="text" w:horzAnchor="page" w:tblpX="1957" w:tblpY="249"/>
        <w:tblOverlap w:val="never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4485"/>
        <w:gridCol w:w="1971"/>
        <w:gridCol w:w="13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</w:trPr>
        <w:tc>
          <w:tcPr>
            <w:tcW w:w="437" w:type="pct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2"/>
                <w:szCs w:val="22"/>
                <w:lang w:eastAsia="zh-CN"/>
              </w:rPr>
            </w:pPr>
            <w:bookmarkStart w:id="1" w:name="_Toc17348"/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  <w:lang w:eastAsia="zh-CN"/>
              </w:rPr>
              <w:t>序号</w:t>
            </w:r>
          </w:p>
        </w:tc>
        <w:tc>
          <w:tcPr>
            <w:tcW w:w="2632" w:type="pct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  <w:lang w:eastAsia="zh-CN"/>
              </w:rPr>
              <w:t>招标</w:t>
            </w: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</w:rPr>
              <w:t>项目名称</w:t>
            </w:r>
          </w:p>
        </w:tc>
        <w:tc>
          <w:tcPr>
            <w:tcW w:w="1156" w:type="pct"/>
            <w:noWrap/>
            <w:vAlign w:val="center"/>
          </w:tcPr>
          <w:p>
            <w:pPr>
              <w:ind w:firstLine="440" w:firstLineChars="200"/>
              <w:jc w:val="both"/>
              <w:rPr>
                <w:rFonts w:hint="eastAsia" w:ascii="方正仿宋_GBK" w:hAnsi="方正仿宋_GBK" w:eastAsia="方正仿宋_GBK" w:cs="方正仿宋_GBK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</w:rPr>
              <w:t>数量（个）</w:t>
            </w:r>
          </w:p>
        </w:tc>
        <w:tc>
          <w:tcPr>
            <w:tcW w:w="773" w:type="pct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2"/>
                <w:szCs w:val="2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37" w:type="pct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2632" w:type="pct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土建及钢结构材料等维修维护公司</w:t>
            </w:r>
          </w:p>
        </w:tc>
        <w:tc>
          <w:tcPr>
            <w:tcW w:w="1156" w:type="pct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2"/>
                <w:szCs w:val="2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773" w:type="pct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2"/>
                <w:szCs w:val="2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37" w:type="pct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2632" w:type="pct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空调及维修维护供应商</w:t>
            </w:r>
          </w:p>
        </w:tc>
        <w:tc>
          <w:tcPr>
            <w:tcW w:w="1156" w:type="pct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773" w:type="pct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37" w:type="pct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2632" w:type="pct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食堂餐厨具设施设备采购供应商</w:t>
            </w:r>
          </w:p>
        </w:tc>
        <w:tc>
          <w:tcPr>
            <w:tcW w:w="1156" w:type="pct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773" w:type="pct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sz w:val="22"/>
                <w:szCs w:val="22"/>
              </w:rPr>
            </w:pPr>
          </w:p>
        </w:tc>
      </w:tr>
    </w:tbl>
    <w:p>
      <w:pPr>
        <w:ind w:firstLine="560" w:firstLineChars="200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二、资金来源</w:t>
      </w:r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学校自筹资金。</w:t>
      </w:r>
    </w:p>
    <w:p>
      <w:pPr>
        <w:ind w:firstLine="560" w:firstLineChars="200"/>
        <w:rPr>
          <w:rFonts w:hint="eastAsia" w:ascii="方正黑体_GBK" w:hAnsi="方正黑体_GBK" w:eastAsia="方正黑体_GBK" w:cs="方正黑体_GBK"/>
          <w:lang w:eastAsia="zh-CN"/>
        </w:rPr>
      </w:pPr>
      <w:bookmarkStart w:id="2" w:name="_Toc5563"/>
      <w:r>
        <w:rPr>
          <w:rFonts w:hint="eastAsia" w:ascii="方正黑体_GBK" w:hAnsi="方正黑体_GBK" w:eastAsia="方正黑体_GBK" w:cs="方正黑体_GBK"/>
          <w:lang w:eastAsia="zh-CN"/>
        </w:rPr>
        <w:t>三、竞标人资格要求</w:t>
      </w:r>
      <w:bookmarkEnd w:id="2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（一）基本资格条件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1.具有独立承担民事责任的能力；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2.具有良好的商业信誉；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3.具有履行合同所必需的设备和专业技术能力；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4.有依法缴纳税收和社会保障资金的良好记录；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5.参加竞标活动前三年内，在经营活动中没有重大违法记录；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bookmarkStart w:id="3" w:name="_Toc1729"/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（二）其他资格要求：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土建及钢结构材料维修维护公司：具有建筑工程施工三级以上资质，具有钢结构材料等维修维护能力。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2.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空调及维修维护供应商：具有空调销售营业执照，为政府采购框架协议内供应商（政府采购平台供应商），具有空调维修维护的能力。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3.食堂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餐厨具设施设备采购供应商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:具有餐厨具销售营业执照，是政府采购平台供应商,具有食堂厨具维修维护能力。</w:t>
      </w:r>
    </w:p>
    <w:p>
      <w:pPr>
        <w:ind w:firstLine="560" w:firstLineChars="200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四、报名</w:t>
      </w:r>
      <w:bookmarkEnd w:id="3"/>
      <w:r>
        <w:rPr>
          <w:rFonts w:hint="eastAsia" w:ascii="方正黑体_GBK" w:hAnsi="方正黑体_GBK" w:eastAsia="方正黑体_GBK" w:cs="方正黑体_GBK"/>
          <w:lang w:eastAsia="zh-CN"/>
        </w:rPr>
        <w:t>时间、地点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（一）报名时间：2024年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 xml:space="preserve">日-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4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日全天。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（二）报名地点：重庆市医药卫生学校图书楼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202办公室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（重庆市涪陵区太白大道19号）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（三）报名同时现场领取项目竞争性比选报价表。</w:t>
      </w:r>
    </w:p>
    <w:p>
      <w:pPr>
        <w:ind w:firstLine="560" w:firstLineChars="200"/>
        <w:rPr>
          <w:rFonts w:hint="eastAsia" w:ascii="方正黑体_GBK" w:hAnsi="方正黑体_GBK" w:eastAsia="方正黑体_GBK" w:cs="方正黑体_GBK"/>
          <w:lang w:eastAsia="zh-CN"/>
        </w:rPr>
      </w:pPr>
      <w:bookmarkStart w:id="4" w:name="_Toc14628"/>
      <w:r>
        <w:rPr>
          <w:rFonts w:hint="eastAsia" w:ascii="方正黑体_GBK" w:hAnsi="方正黑体_GBK" w:eastAsia="方正黑体_GBK" w:cs="方正黑体_GBK"/>
          <w:lang w:eastAsia="zh-CN"/>
        </w:rPr>
        <w:t>五、投标、开标有关说明</w:t>
      </w:r>
      <w:bookmarkEnd w:id="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（一）投标地点：重庆市医药卫生学校附属医院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10楼会议室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（重庆市涪陵区太白大道19号）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（二）投标提交开始时间：2024年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8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日9:00。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（三）投标提交截止时间：2024年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8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日9:30。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（四）开标地点：重庆市医药卫生学校附属医院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10楼会议室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（重庆市涪陵区太白大道19号）。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（五）开标时间：各招标项目分类开标。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3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土建及钢结构材料维修维护项目：2024年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8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日9：30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-10:30。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3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2.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空调及维修维护项目：2024年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8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日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10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：30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-11:30。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3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3.食堂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餐厨具设施设备采购项目：2024年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7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8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日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11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：30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-12:30。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备注：逾期送达的或者未送达指定地点的投标文件，学校将不予受理。</w:t>
      </w:r>
    </w:p>
    <w:p>
      <w:pPr>
        <w:ind w:firstLine="560" w:firstLineChars="200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六、竞争性比选投标的方式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（一）比选方式：综合性评标。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学校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拟对空调</w:t>
      </w:r>
      <w:r>
        <w:rPr>
          <w:rFonts w:hint="default" w:ascii="方正仿宋_GBK" w:hAnsi="方正仿宋_GBK" w:eastAsia="方正仿宋_GBK" w:cs="方正仿宋_GBK"/>
          <w:sz w:val="32"/>
          <w:szCs w:val="32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食堂物资采购</w:t>
      </w:r>
      <w:r>
        <w:rPr>
          <w:rFonts w:hint="default" w:ascii="方正仿宋_GBK" w:hAnsi="方正仿宋_GBK" w:eastAsia="方正仿宋_GBK" w:cs="方正仿宋_GBK"/>
          <w:sz w:val="32"/>
          <w:szCs w:val="32"/>
          <w:lang w:eastAsia="zh-CN"/>
        </w:rPr>
        <w:t>及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日常维修维护等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分别评定3家供应商（服务商）作为学校各类物资供应单位，</w:t>
      </w:r>
      <w:r>
        <w:rPr>
          <w:rFonts w:hint="default" w:ascii="方正仿宋_GBK" w:hAnsi="方正仿宋_GBK" w:eastAsia="方正仿宋_GBK" w:cs="方正仿宋_GBK"/>
          <w:sz w:val="32"/>
          <w:szCs w:val="32"/>
          <w:lang w:eastAsia="zh-CN"/>
        </w:rPr>
        <w:t>服务期限1年。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实际采购时再由确定的供应商分别报价，确定购买。实际购买时所报价格不得高于招标价格。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（二）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评比规则：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.政府采购目录内物资供应商必须具备政府采购平台供货资质,未纳入政府采购目录内物资根据供应商实力、报价、信誉综合确定；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2.同类品牌商品报价总金额最低的供货商优先；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3.同等条件下，同类单项品牌商品报价最低的供货商优先。中标供货商所报商品价格，在集中采购询价时不得高于竞标所报价格。按同类单项商品报价最低进行对比排名次，最低价项多者优先。供应商若有未报单项商品价格，按所有参标单位单项最高价计算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4.评分占比（报价60%，规模信誉30%，服务质量10%）。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（三）供应商不能更改商品序号、删除或增加商品，否者视为违规，自动放弃资格。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（四）学校对报名供应商商品资质、规模等进行实地考查，对不符合学校要求的供应商，学校将取消参标资格。</w:t>
      </w:r>
    </w:p>
    <w:p>
      <w:pPr>
        <w:ind w:firstLine="560" w:firstLineChars="200"/>
        <w:rPr>
          <w:rFonts w:hint="eastAsia" w:ascii="方正黑体_GBK" w:hAnsi="方正黑体_GBK" w:eastAsia="方正黑体_GBK" w:cs="方正黑体_GBK"/>
          <w:lang w:eastAsia="zh-CN"/>
        </w:rPr>
      </w:pPr>
      <w:bookmarkStart w:id="5" w:name="_Toc28120"/>
      <w:r>
        <w:rPr>
          <w:rFonts w:hint="eastAsia" w:ascii="方正黑体_GBK" w:hAnsi="方正黑体_GBK" w:eastAsia="方正黑体_GBK" w:cs="方正黑体_GBK"/>
          <w:lang w:eastAsia="zh-CN"/>
        </w:rPr>
        <w:t>七、投标有关规定</w:t>
      </w:r>
      <w:bookmarkEnd w:id="5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（一）单位负责人为同一人或者存在直接控股、管理关系的不同投标人，不得参加本投标活动。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（二）本项目不接受联合体参与投标，否则按无效投标处理。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（三）本项目不接受合同分包，否则按无效投标处理。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（四）</w:t>
      </w:r>
      <w:bookmarkStart w:id="6" w:name="OLE_LINK1"/>
      <w:bookmarkStart w:id="7" w:name="OLE_LINK2"/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投标人被列入失信被执行人、重大税收违法案件当事人名单及其他不符合规定条件的</w:t>
      </w:r>
      <w:bookmarkEnd w:id="6"/>
      <w:bookmarkEnd w:id="7"/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投标人，将拒绝其参与采购活动。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五）投标文件中包含的资料：一是竞标人基本资格资料，法人营业执照（副本）或事业单位法人证书（副本）复印件。二是法定代表人身份证证明（或法定代表人授权委托书）。三是其他资格要求资料。四是投标竞争性比选报价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（六）投标文件资料必须每页全部（签字）盖章。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（七）投标文件资料正本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1份，副本复印件2份。</w:t>
      </w:r>
    </w:p>
    <w:p>
      <w:pPr>
        <w:ind w:firstLine="560" w:firstLineChars="200"/>
        <w:rPr>
          <w:rFonts w:hint="eastAsia" w:ascii="方正黑体_GBK" w:hAnsi="方正黑体_GBK" w:eastAsia="方正黑体_GBK" w:cs="方正黑体_GBK"/>
          <w:lang w:eastAsia="zh-CN"/>
        </w:rPr>
      </w:pPr>
      <w:bookmarkStart w:id="8" w:name="_Toc4311"/>
      <w:r>
        <w:rPr>
          <w:rFonts w:hint="eastAsia" w:ascii="方正黑体_GBK" w:hAnsi="方正黑体_GBK" w:eastAsia="方正黑体_GBK" w:cs="方正黑体_GBK"/>
          <w:lang w:eastAsia="zh-CN"/>
        </w:rPr>
        <w:t>八、联系方式</w:t>
      </w:r>
      <w:bookmarkEnd w:id="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（一）招标单位：重庆市医药卫生学校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联系人：何老师  陈老师  郭老师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电  话：023-72270108，13996896618，18996810700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地  址：重庆市涪陵区太白大道19号</w:t>
      </w:r>
    </w:p>
    <w:p/>
    <w:p>
      <w:bookmarkStart w:id="9" w:name="_GoBack"/>
      <w:bookmarkEnd w:id="9"/>
    </w:p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重庆市医药卫生学校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2024年7月2日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1" w:fontKey="{0425D7B9-FA6F-4B20-87DA-7C7FEE304A63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11DA3736-0683-49EF-B687-75BCE38DE2DC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A7C75936-EF7A-4B53-BE3F-854168684FB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0Y2MwMTZjMTQ5MDMzZjk3MTAzMzIyYmQzZTE4NDcifQ=="/>
  </w:docVars>
  <w:rsids>
    <w:rsidRoot w:val="00000000"/>
    <w:rsid w:val="00084453"/>
    <w:rsid w:val="187400DC"/>
    <w:rsid w:val="1DD2162E"/>
    <w:rsid w:val="26FC4EE2"/>
    <w:rsid w:val="37AB3880"/>
    <w:rsid w:val="38740160"/>
    <w:rsid w:val="39705878"/>
    <w:rsid w:val="5EF11711"/>
    <w:rsid w:val="6248690F"/>
    <w:rsid w:val="6B2C2180"/>
    <w:rsid w:val="6D503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tabs>
        <w:tab w:val="left" w:pos="3360"/>
      </w:tabs>
      <w:snapToGrid w:val="0"/>
      <w:spacing w:beforeLines="100" w:afterLines="50" w:line="800" w:lineRule="atLeast"/>
      <w:jc w:val="center"/>
      <w:outlineLvl w:val="0"/>
    </w:pPr>
    <w:rPr>
      <w:rFonts w:eastAsia="黑体"/>
      <w:sz w:val="44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adjustRightInd w:val="0"/>
      <w:snapToGrid w:val="0"/>
      <w:spacing w:line="360" w:lineRule="auto"/>
      <w:outlineLvl w:val="1"/>
    </w:pPr>
    <w:rPr>
      <w:rFonts w:ascii="宋体" w:hAnsi="宋体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 Indent"/>
    <w:basedOn w:val="1"/>
    <w:autoRedefine/>
    <w:qFormat/>
    <w:uiPriority w:val="0"/>
    <w:pPr>
      <w:spacing w:line="700" w:lineRule="exact"/>
      <w:ind w:left="960"/>
    </w:pPr>
    <w:rPr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Office_12.1.0.16364_F1E327BC-269C-435d-A152-05C5408002CA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2024-06-24T07:59:00Z</dcterms:created>
  <dc:creator>Administrator.USER-20201020LD</dc:creator>
  <cp:lastModifiedBy>陈阿牛</cp:lastModifiedBy>
  <dcterms:modified xsi:type="dcterms:W3CDTF">2024-07-02T02:11:30Z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2052-12.1.0.16364</vt:lpwstr>
  </property>
  <property fmtid="{D5CDD505-2E9C-101B-9397-08002B2CF9AE}" pid="3" name="ICV">
    <vt:lpwstr>844912CEF8194F9B9B680B3CAA0F021F_12</vt:lpwstr>
  </property>
</Properties>
</file>